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 GANAPATHY AGRAHARAM VINAYAGAR TEMPLE</w:t>
        <w:br/>
        <w:t>Ganapathi Agraharam, Thiruvaiyaru, Tamilnadu, India</w:t>
      </w:r>
    </w:p>
    <w:p>
      <w:r>
        <w:t>God</w:t>
        <w:br/>
        <w:br/>
        <w:br/>
        <w:tab/>
        <w:t>Temple is dedicated to Maha Ganapathy. Here deity is around 5 feet high sitting majestically in a beautifully carved pedestal. His vahana mooshika (rat) sits in a praying posture. His trunk is curved towards right and is known as Valampuri.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Ganapathiagraharam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 xml:space="preserve">1800-419-4287 </w:t>
        <w:br/>
        <w:br/>
        <w:br/>
        <w:t xml:space="preserve">  Soolamangalam Railway Station          </w:t>
        <w:br/>
        <w:br/>
        <w:t>4.9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79.6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Maha Ganapathy. Here deity is around 5 feet high sitting majestically in a beautifully carved pedestal. His vahana mooshika (rat) sits in a praying posture. His trunk is curved towards right and is known as Valampuri.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Ganapathiagraharam Bus Stand</w:t>
        <w:br/>
        <w:t>700 MTRS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Soolamangalam Railway Station</w:t>
        <w:br/>
        <w:t>4.9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79.6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