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SANTHANA RAMASWAMY TEMPLE</w:t>
        <w:br/>
        <w:t>Needamangalam, Thiruvarur, Tamilnadu, India</w:t>
      </w:r>
    </w:p>
    <w:p>
      <w:r>
        <w:t>God</w:t>
        <w:br/>
        <w:br/>
        <w:br/>
        <w:tab/>
        <w:t>Lord Santhana Ramaswamy with Mother Sita and Brother Lakshmana graces in standing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Needamangalam Bus Stand</w:t>
        <w:tab/>
        <w:tab/>
        <w:tab/>
        <w:tab/>
        <w:tab/>
        <w:tab/>
        <w:tab/>
        <w:tab/>
        <w:tab/>
        <w:tab/>
        <w:t xml:space="preserve">    </w:t>
        <w:br/>
        <w:br/>
        <w:t>260 MTRS</w:t>
        <w:br/>
        <w:t>04365-249275</w:t>
        <w:br/>
        <w:br/>
        <w:br/>
        <w:t xml:space="preserve">  Needamangalam Railway Station          </w:t>
        <w:br/>
        <w:br/>
        <w:t>400 MTRS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286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Lord Santhana Ramaswamy with Mother Sita and Brother Lakshmana graces in standing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Needamangalam Bus Stand</w:t>
        <w:br/>
        <w:t>260 MTRS</w:t>
        <w:br/>
        <w:t>04365-249275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Needamangalam Railway Station</w:t>
        <w:br/>
        <w:t>400 MTRS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286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