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BANNARI AMMAN TEMPLE</w:t>
        <w:br/>
        <w:t>Bannari, Erode, Tamilnadu, India</w:t>
      </w:r>
    </w:p>
    <w:p>
      <w:r>
        <w:t>Goddess</w:t>
        <w:br/>
        <w:br/>
        <w:br/>
        <w:tab/>
        <w:t>Mariamman is the main deity of this temple, who is an incarnation of Goddess Shakti. Here deity is swayambhoo.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Sathyamangalam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12.4 KM</w:t>
        <w:br/>
        <w:t>1800-419-4287</w:t>
        <w:br/>
        <w:br/>
        <w:br/>
        <w:t xml:space="preserve">  Metupalaiyam Railway Station          </w:t>
        <w:br/>
        <w:br/>
        <w:t>46.2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276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Mariamman is the main deity of this temple, who is an incarnation of Goddess Shakti. Here deity is swayambhoo.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Sathyamangalam Bus Stand</w:t>
        <w:br/>
        <w:t>12.4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Metupalaiyam Railway Station</w:t>
        <w:br/>
        <w:t>46.2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276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