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KANDASWAMY TEMPLE </w:t>
        <w:br/>
        <w:t>Thiruporur, Kanchipuram, Tamilnadu, India</w:t>
      </w:r>
    </w:p>
    <w:p>
      <w:r>
        <w:t>God</w:t>
        <w:br/>
        <w:br/>
        <w:br/>
        <w:tab/>
        <w:t>The main diety of this temple is Sree Kandaswamy. He is an incarnation of Lord Subramayam and faces East direction with 7 ft. (2.1 m) tall standing posture. The image is sported with two hands with one of them holding Vel (divine spear) and an image of peacock besides the presiding deity.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Kanchipuram Bus Stand 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1800 - 419 - 4287</w:t>
        <w:br/>
        <w:br/>
        <w:br/>
        <w:t xml:space="preserve">  Kanchipuram New Railway Station          </w:t>
        <w:br/>
        <w:br/>
        <w:t>1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64 KM</w:t>
        <w:br/>
        <w:t>044 2256 0551.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Sree Kandaswamy. He is an incarnation of Lord Subramayam and faces East direction with 7 ft. (2.1 m) tall standing posture. The image is sported with two hands with one of them holding Vel (divine spear) and an image of peacock besides the presiding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Kanchipuram Bus Stand </w:t>
        <w:br/>
        <w:t>1.5 KM</w:t>
        <w:br/>
        <w:t>1800 - 419 - 4287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64 KM</w:t>
        <w:br/>
        <w:t>044 2256 0551.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