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KOLANJIAPPAR TEMPLE</w:t>
        <w:br/>
        <w:t>Virudhachalam, Cuddalore, Tamilnadu, India</w:t>
      </w:r>
    </w:p>
    <w:p>
      <w:r>
        <w:t>God</w:t>
        <w:br/>
        <w:br/>
        <w:br/>
        <w:tab/>
        <w:t>The main deity of this temple is Kolanji Appar, who is an incarnation of Lord Subramanyam facing East direction with a height of 3 feet tall and he is swayambhu.</w:t>
        <w:br/>
        <w:br/>
        <w:br/>
        <w:br/>
        <w:br/>
        <w:t xml:space="preserve"> Interesting Facts</w:t>
        <w:br/>
        <w:br/>
        <w:br/>
        <w:br/>
        <w:tab/>
        <w:tab/>
        <w:t>Among bushes there was a small stone altar on which Lord Skantha resolved to embody himself for the benefit of people.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Vriddhachalam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4 KM</w:t>
        <w:br/>
        <w:t>1800-419-4287</w:t>
        <w:br/>
        <w:br/>
        <w:br/>
        <w:t xml:space="preserve">  Vriddhachalam Junction          </w:t>
        <w:br/>
        <w:br/>
        <w:t>6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88.8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Kolanji Appar, who is an incarnation of Lord Subramanyam facing East direction with a height of 3 feet tall and he is swayambhu.</w:t>
        <w:br/>
        <w:br/>
        <w:br/>
        <w:br/>
        <w:br/>
        <w:br/>
        <w:t xml:space="preserve"> Interesting Facts</w:t>
        <w:br/>
        <w:br/>
        <w:br/>
        <w:br/>
        <w:tab/>
        <w:tab/>
        <w:t>Among bushes there was a small stone altar on which Lord Skantha resolved to embody himself for the benefit of people.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Vriddhachalam Bus Stand</w:t>
        <w:br/>
        <w:t>4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Vriddhachalam Junction</w:t>
        <w:br/>
        <w:t>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88.8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