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RENUGAMBAL TEMPLE</w:t>
        <w:br/>
        <w:t xml:space="preserve"> Padavedu, Tiruvannamalai, Tamilnadu, India</w:t>
      </w:r>
    </w:p>
    <w:p>
      <w:r>
        <w:t>Goddess</w:t>
        <w:br/>
        <w:br/>
        <w:br/>
        <w:tab/>
        <w:t>The main diety of this temple is Arulmigu Renugambal, who is an incrarination of Godess Parvathi is a swayambu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among the Shakti Peetas. Against the kumkum prasad offered in Shakti temples, only sand is offered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Arni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20.7 KM</w:t>
        <w:br/>
        <w:t>1800-419-4287</w:t>
        <w:br/>
        <w:br/>
        <w:br/>
        <w:t xml:space="preserve">  Madimangalam Railway Station          </w:t>
        <w:br/>
        <w:br/>
        <w:t>13.8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38 KM</w:t>
        <w:br/>
        <w:t>09500575043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Arulmigu Renugambal, who is an incrarination of Godess Parvathi is a swayambu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This is one among the Shakti Peetas. Against the kumkum prasad offered in Shakti temples, only sand is offered here.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Arni Old Bus Stand</w:t>
        <w:br/>
        <w:t>20.7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Madimangalam Railway Station</w:t>
        <w:br/>
        <w:t>13.8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38 KM</w:t>
        <w:br/>
        <w:t>09500575043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