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VADAPALANI ANDAVAR TEMPLE</w:t>
        <w:br/>
        <w:t>Vadapalani, Chennai, Tamilnadu, India</w:t>
      </w:r>
    </w:p>
    <w:p>
      <w:r>
        <w:t>God</w:t>
        <w:br/>
        <w:br/>
        <w:br/>
        <w:tab/>
        <w:t>The main deity of this temple is Lord Vadapalani Andavar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Lord Murugan graces with his Padukas-Chappals. As Lord Murugan is the deity for planet Mars, there is a special shrine for the planet in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Vadapalani Bus Depot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044-23624416</w:t>
        <w:br/>
        <w:br/>
        <w:br/>
        <w:t xml:space="preserve">  Vadapalani Railway station          </w:t>
        <w:br/>
        <w:br/>
        <w:t>750 MTRS</w:t>
        <w:br/>
        <w:t>044-23792000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11.2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Vadapalani Andavar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Lord Murugan graces with his Padukas-Chappals. As Lord Murugan is the deity for planet Mars, there is a special shrine for the planet in the temple.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Vadapalani Bus Depot</w:t>
        <w:br/>
        <w:t>1.7 KM</w:t>
        <w:br/>
        <w:t>044-23624416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Vadapalani Railway station</w:t>
        <w:br/>
        <w:t>750 MTRS</w:t>
        <w:br/>
        <w:t>044-23792000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11.2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