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MALLIKARJUNA SWAMY TEMPLE</w:t>
        <w:br/>
        <w:t>Odela, Peddapalli, Telangana, India</w:t>
      </w:r>
    </w:p>
    <w:p>
      <w:r>
        <w:t>God</w:t>
        <w:br/>
        <w:br/>
        <w:br/>
        <w:tab/>
        <w:t>Sri Mallikarjuna Swamy is the main deity of this temple, who is an incarnation of Lord Shiva. Here deity is Swayambhu facing East direction.</w:t>
        <w:br/>
        <w:t>Goddess</w:t>
        <w:br/>
        <w:br/>
        <w:br/>
        <w:tab/>
        <w:t>Sri Bramaramba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Huzurabad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43 KM</w:t>
        <w:br/>
        <w:t>9959225924</w:t>
        <w:br/>
        <w:br/>
        <w:br/>
        <w:t xml:space="preserve">  Odela Railway Station          </w:t>
        <w:br/>
        <w:br/>
        <w:t>3.6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251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Mallikarjuna Swamy is the main deity of this temple, who is an incarnation of Lord Shiva. Here deity is Swayambhu facing East direction.</w:t>
        <w:br/>
        <w:br/>
        <w:t>Goddess</w:t>
        <w:br/>
        <w:br/>
        <w:br/>
        <w:tab/>
        <w:t>Sri Bramaramba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Huzurabad Bus Stand</w:t>
        <w:br/>
        <w:t>43 KM</w:t>
        <w:br/>
        <w:t>9959225924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Odela Railway Station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251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