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SIDDHIVINAYAK GANAPATI TEMPLE</w:t>
        <w:br/>
        <w:t>Kelzar, Wardha, Maharashtra, India</w:t>
      </w:r>
    </w:p>
    <w:p>
      <w:r>
        <w:t>God</w:t>
        <w:br/>
        <w:br/>
        <w:br/>
        <w:tab/>
        <w:t>The main deity of this temple is Lord Siddhi Vinayak. The Idol of Lord Ganesh in Kelzar is as big and high as 1.40 mts X 4.6 feet with diameter of 4.40 mts X 14 feet.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Seloo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02223024068</w:t>
        <w:br/>
        <w:br/>
        <w:br/>
        <w:t xml:space="preserve">  Tuljapur Railway Station          </w:t>
        <w:br/>
        <w:br/>
        <w:t xml:space="preserve">7 KM 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45 KM</w:t>
        <w:br/>
        <w:t>8412099333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Siddhi Vinayak. The Idol of Lord Ganesh in Kelzar is as big and high as 1.40 mts X 4.6 feet with diameter of 4.40 mts X 14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Seloo Bus Stand</w:t>
        <w:br/>
        <w:t xml:space="preserve">4 KM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Tuljapur Railway Station</w:t>
        <w:br/>
        <w:t xml:space="preserve">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45 KM</w:t>
        <w:br/>
        <w:t>8412099333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