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DEVANANDA GAUDIYA MATH</w:t>
        <w:br/>
        <w:t>Nabadwip, West Bengal, India</w:t>
      </w:r>
    </w:p>
    <w:p>
      <w:r>
        <w:t>God</w:t>
        <w:br/>
        <w:br/>
        <w:br/>
        <w:tab/>
        <w:t>Sri Devananda Gaudiya is the main deity of this temple, who is an incarnation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Nabadwip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02353-222029</w:t>
        <w:br/>
        <w:br/>
        <w:br/>
        <w:t xml:space="preserve">  Nabadwip Dham Railway Station          </w:t>
        <w:br/>
        <w:br/>
        <w:t>1.1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121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Devananda Gaudiya is the main deity of this temple, who is an incarnation of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Nabadwip Bus Stand</w:t>
        <w:br/>
        <w:t>1.2 KM</w:t>
        <w:br/>
        <w:t>02353-222029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Nabadwip Dham Railway Station</w:t>
        <w:br/>
        <w:t>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121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