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 Rol de la Tecnología en la Agricultura Moderna</w:t>
      </w:r>
    </w:p>
    <w:p>
      <w:pPr>
        <w:pStyle w:val="Heading1"/>
      </w:pPr>
      <w:r>
        <w:t>Avances en Cultivo de Cultivos y Manejo del Suelo</w:t>
      </w:r>
    </w:p>
    <w:p>
      <w:r>
        <w:t>Los avances tecnológicos han revolucionado el manejo del suelo y la productividad de los cultivos, incluyendo la automatización y la robótica en la agricultura.</w:t>
      </w:r>
    </w:p>
    <w:p>
      <w:pPr>
        <w:pStyle w:val="Heading1"/>
      </w:pPr>
      <w:r>
        <w:t>Agricultura de Precisión</w:t>
      </w:r>
    </w:p>
    <w:p>
      <w:r>
        <w:t>La agricultura de precisión utiliza tecnologías como GPS y sensores para optimizar el retorno de los insumos agrícolas, mejorando la eficiencia y reduciendo el desperdicio.</w:t>
      </w:r>
    </w:p>
    <w:p>
      <w:pPr>
        <w:pStyle w:val="Heading1"/>
      </w:pPr>
      <w:r>
        <w:t>Uso de Drones</w:t>
      </w:r>
    </w:p>
    <w:p>
      <w:r>
        <w:t>Los drones son utilizados para la vigilancia de cultivos, aplicación de pesticidas y fertilizantes, y mapeo de campos, lo que permite una gestión más efectiva y eficiente de los recursos.</w:t>
      </w:r>
    </w:p>
    <w:p>
      <w:pPr>
        <w:pStyle w:val="Heading1"/>
      </w:pPr>
      <w:r>
        <w:t>Prácticas Sostenibles en la Agricultura</w:t>
      </w:r>
    </w:p>
    <w:p>
      <w:r>
        <w:t>La adopción de prácticas sostenibles, como la rotación de cultivos, la agricultura orgánica y el uso eficiente del agua, es crucial para la sostenibilidad a largo plazo.</w:t>
      </w:r>
    </w:p>
    <w:p>
      <w:pPr>
        <w:pStyle w:val="Heading1"/>
      </w:pPr>
      <w:r>
        <w:t>Ejemplos de Tecnología en la Agricultura</w:t>
      </w:r>
    </w:p>
    <w:p>
      <w:r>
        <w:t>Las innovaciones tecnológicas, como los sistemas de riego automatizados y la biotecnología, han aumentado significativamente la eficiencia y la producción agrícola.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