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0F5132"/>
          <w:spacing w:val="30"/>
          <w:sz w:val="26"/>
          <w:szCs w:val="26"/>
        </w:rPr>
        <w:t xml:space="preserve">PROJECT REPORT  -  EMBEDDED &amp; SOFTWARE</w:t>
      </w:r>
    </w:p>
    <w:p>
      <w:pPr>
        <w:spacing w:after="0" w:before="220"/>
        <w:jc w:val="center"/>
      </w:pPr>
      <w:r>
        <w:rPr>
          <w:b/>
          <w:bCs/>
          <w:color w:val="1A1A1A"/>
          <w:sz w:val="50"/>
          <w:szCs w:val="50"/>
        </w:rPr>
        <w:t xml:space="preserve">Secondary Coil Detection</w:t>
      </w:r>
    </w:p>
    <w:p>
      <w:pPr>
        <w:spacing w:after="0" w:before="60"/>
        <w:jc w:val="center"/>
      </w:pPr>
      <w:r>
        <w:rPr>
          <w:b/>
          <w:bCs/>
          <w:color w:val="404040"/>
          <w:sz w:val="30"/>
          <w:szCs w:val="30"/>
        </w:rPr>
        <w:t xml:space="preserve">Firmware &amp; Software Report  -  Railway Axle Counter</w:t>
      </w:r>
    </w:p>
    <w:p>
      <w:pPr>
        <w:spacing w:after="0" w:before="150"/>
        <w:jc w:val="center"/>
      </w:pPr>
      <w:r>
        <w:rPr>
          <w:i/>
          <w:iCs/>
          <w:color w:val="595959"/>
          <w:sz w:val="24"/>
          <w:szCs w:val="24"/>
        </w:rPr>
        <w:t xml:space="preserve">FFT-based dual-sensor wheel detection on the ESP32-S3</w:t>
      </w:r>
    </w:p>
    <w:p>
      <w:pPr>
        <w:pBdr>
          <w:top w:val="single" w:color="0F5132" w:sz="6" w:space="8"/>
        </w:pBdr>
        <w:spacing w:before="850"/>
        <w:jc w:val="center"/>
      </w:pPr>
      <w:r>
        <w:t xml:space="preserve"/>
      </w:r>
    </w:p>
    <w:p>
      <w:pPr>
        <w:spacing w:after="0" w:before="240"/>
        <w:jc w:val="center"/>
      </w:pPr>
      <w:r>
        <w:rPr>
          <w:b/>
          <w:bCs/>
          <w:sz w:val="24"/>
          <w:szCs w:val="24"/>
        </w:rPr>
        <w:t xml:space="preserve">Prepared by Rudranarayan Pradhan</w:t>
      </w:r>
    </w:p>
    <w:p>
      <w:pPr>
        <w:spacing w:after="0" w:before="60"/>
        <w:jc w:val="center"/>
      </w:pPr>
      <w:r>
        <w:rPr>
          <w:color w:val="595959"/>
          <w:sz w:val="22"/>
          <w:szCs w:val="22"/>
        </w:rPr>
        <w:t xml:space="preserve">Internship Project  -  Signalling &amp; Detection Electronics</w:t>
      </w:r>
    </w:p>
    <w:p>
      <w:pPr>
        <w:spacing w:after="0" w:before="60"/>
        <w:jc w:val="center"/>
      </w:pPr>
      <w:r>
        <w:rPr>
          <w:color w:val="808080"/>
          <w:sz w:val="20"/>
          <w:szCs w:val="20"/>
        </w:rPr>
        <w:t xml:space="preserve">Firmware target: Espressif ESP32-S3  |  ESP-IDF + esp-dsp</w:t>
      </w:r>
    </w:p>
    <w:p>
      <w:pPr>
        <w:spacing w:after="0" w:before="60"/>
        <w:jc w:val="center"/>
      </w:pPr>
      <w:r>
        <w:rPr>
          <w:color w:val="595959"/>
          <w:sz w:val="22"/>
          <w:szCs w:val="22"/>
        </w:rPr>
        <w:t xml:space="preserve">June 2026</w:t>
      </w:r>
    </w:p>
    <w:p>
      <w:r>
        <w:br w:type="page"/>
      </w:r>
    </w:p>
    <w:p>
      <w:pPr>
        <w:spacing w:after="160"/>
      </w:pPr>
      <w:r>
        <w:rPr>
          <w:b/>
          <w:bCs/>
          <w:color w:val="0F5132"/>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Summary</w:t>
      </w:r>
    </w:p>
    <w:p>
      <w:pPr>
        <w:spacing w:after="140" w:line="276"/>
      </w:pPr>
      <w:r>
        <w:t xml:space="preserve">This report covers the embedded firmware and supporting software for the secondary-coil (receiver) side of the railway axle counter. Where the primary-coil work was about getting enough current into the transmit coil, this side is about reading the two receiver coils, deciding when a wheel has actually passed, and doing it reliably enough to count axles and tell which way a train is moving.</w:t>
      </w:r>
    </w:p>
    <w:p>
      <w:pPr>
        <w:spacing w:after="140" w:line="276"/>
      </w:pPr>
      <w:r>
        <w:t xml:space="preserve">The firmware runs on an Espressif ESP32-S3 under ESP-IDF. Each receiver coil carries a steady electromagnetic carrier at its own frequency (12.5 kHz on sensor 1, 17.5 kHz on sensor 2). A steel wheel passing over a coil detunes and attenuates that carrier, so the trick is to watch the strength of each carrier in real time and look for the dip. We do that with a continuous DMA-driven ADC feeding a 512-point FFT, pull out the magnitude in a narrow band around each target frequency, smooth it, and run a two-stage detector: a per-sensor arm/dip state machine, followed by a probabilistic validator that rejects implausible triggers and works out speed and direction from the timing offset between the two sensors.</w:t>
      </w:r>
    </w:p>
    <w:p>
      <w:pPr>
        <w:spacing w:after="140" w:line="276"/>
      </w:pPr>
      <w:r>
        <w:t xml:space="preserve">The code has been through roughly ten recorded iterations between 15 May and 4 June 2026, which the folder preserves as dated snapshots. Over that period the project moved from a simple single-task threshold detector on an ESP32-WROOM-32 to a dual-core, auto-calibrating, SD-logging system on the ESP32-S3. This report documents the current architecture, walks through the detection pipeline, traces that evolution, and flags a few code-health items worth tidying up.</w:t>
      </w:r>
    </w:p>
    <w:p>
      <w:pPr>
        <w:pStyle w:val="Heading1"/>
      </w:pPr>
      <w:r>
        <w:t xml:space="preserve">2. How secondary-coil detection works</w:t>
      </w:r>
    </w:p>
    <w:p>
      <w:pPr>
        <w:spacing w:after="140" w:line="276"/>
      </w:pPr>
      <w:r>
        <w:t xml:space="preserve">The detection principle is deliberately simple, which is what makes it robust. Each receiver coil is continuously excited so that, with no wheel present, it reports a strong, steady signal at its carrier frequency. This is the "armed" or healthy state. When a wheel flange enters the field, the steel changes the coupling and the received carrier amplitude drops sharply. That drop - the dip - is the detection event.</w:t>
      </w:r>
    </w:p>
    <w:p>
      <w:pPr>
        <w:spacing w:after="140" w:line="276"/>
      </w:pPr>
      <w:r>
        <w:t xml:space="preserve">Two coils are used a fixed distance apart (configured as 0.5 m). Because a wheel reaches one coil slightly before the other, the time gap between sensor 1's dip and sensor 2's dip tells us two things: how fast the wheel is moving (distance divided by time), and which direction it is travelling (which sensor dipped first). Using two distinct carrier frequencies, rather than two identical ones, lets the firmware tell the coils apart cleanly in the frequency domain even if their fields overlap physically.</w:t>
      </w:r>
    </w:p>
    <w:p>
      <w:pPr>
        <w:spacing w:after="140" w:line="276"/>
      </w:pPr>
      <w:r>
        <w:t xml:space="preserve">So the software's job, reduced to one sentence: continuously measure the carrier strength on each coil, detect the dip on each, and reason about the pair of dips to count a valid axle and report its speed and direction.</w:t>
      </w:r>
    </w:p>
    <w:p>
      <w:pPr>
        <w:pStyle w:val="Heading1"/>
      </w:pPr>
      <w:r>
        <w:t xml:space="preserve">3. Hardware platform</w:t>
      </w:r>
    </w:p>
    <w:p>
      <w:pPr>
        <w:spacing w:after="140" w:line="276"/>
      </w:pPr>
      <w:r>
        <w:t xml:space="preserve">The current firmware targets the ESP32-S3 (confirmed by the project's sdkconfig: CONFIG_IDF_TARGET="esp32s3"). The relevant hardware interfaces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Interface</w:t>
            </w:r>
          </w:p>
        </w:tc>
        <w:tc>
          <w:tcPr>
            <w:tcW w:type="dxa" w:w="320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Pins / channels</w:t>
            </w:r>
          </w:p>
        </w:tc>
        <w:tc>
          <w:tcPr>
            <w:tcW w:type="dxa" w:w="356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Purpose</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Sensor 1 input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ADC1 CH0 (GPIO1)</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Receiver coil 1 carrier, 12.5 kHz</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Sensor 2 input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ADC1 CH1 (GPIO2)</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Receiver coil 2 carrier, 17.5 kHz</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ADC mode</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Continuous / DMA, TYPE2 frame</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Non-blocking high-rate sampling</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SD card (SDMMC)</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CLK GPIO12, CMD GPIO11, D0 GPIO13 (1-bit)</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CSV event logging at high speed</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Calibrate button</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GPIO35 (pull-up, active-low)</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Start/stop auto-calibration</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Reset button</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GPIO0 (BOOT button)</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Reset persistent wheel count</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Output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USB-Serial (Teleplot / logs)</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Live telemetry and diagnostics</w:t>
            </w:r>
          </w:p>
        </w:tc>
      </w:tr>
    </w:tbl>
    <w:p>
      <w:pPr>
        <w:spacing w:after="200" w:line="276"/>
      </w:pPr>
      <w:r>
        <w:t xml:space="preserve">Both ADC channels share a single continuous-mode unit (ADC1). The hardware divides the total sample rate equally across the two channels, which is the single most important fact for understanding the DSP numbers below.</w:t>
      </w:r>
    </w:p>
    <w:p>
      <w:pPr>
        <w:pStyle w:val="Heading1"/>
      </w:pPr>
      <w:r>
        <w:t xml:space="preserve">4. Firmware architecture</w:t>
      </w:r>
    </w:p>
    <w:p>
      <w:pPr>
        <w:spacing w:after="140" w:line="276"/>
      </w:pPr>
      <w:r>
        <w:t xml:space="preserve">The firmware is built on FreeRTOS (via ESP-IDF) and deliberately splits the work across the ESP32-S3's two cores so that heavy signal processing never blocks the decision logic or the 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Task</w:t>
            </w:r>
          </w:p>
        </w:tc>
        <w:tc>
          <w:tcPr>
            <w:tcW w:type="dxa" w:w="140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Core</w:t>
            </w:r>
          </w:p>
        </w:tc>
        <w:tc>
          <w:tcPr>
            <w:tcW w:type="dxa" w:w="140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Stack</w:t>
            </w:r>
          </w:p>
        </w:tc>
        <w:tc>
          <w:tcPr>
            <w:tcW w:type="dxa" w:w="436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Responsibility</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DSP_Task</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1</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12 KB</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Drain ADC DMA, window + FFT, band-peak magnitude, calibration, EMA, arm/dip detection, calibration capture</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Prediction_Task</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0</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4 KB</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Validate events probabilistically, compute speed/direction, count axles, log to SD and Teleplot</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Buttons_Task</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any</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2 KB</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Poll reset and calibrate buttons with 50 ms debounce</w:t>
            </w:r>
          </w:p>
        </w:tc>
      </w:tr>
    </w:tbl>
    <w:p>
      <w:pPr>
        <w:spacing w:after="140" w:line="276"/>
      </w:pPr>
      <w:r>
        <w:t xml:space="preserve">The pieces are tied together by two lightweight primitives. A DMA "conversion done" interrupt (adc_conv_done_cb) fires whenever a frame of samples is ready and notifies the DSP task directly - the ISR itself does almost nothing, which keeps interrupt latency tiny. Completed detection events flow from the DSP task to the prediction task through a FreeRTOS queue (axle_event_queue), so the two cores stay decoupled and the producer never waits on the consumer.</w:t>
      </w:r>
    </w:p>
    <w:p>
      <w:pPr>
        <w:pStyle w:val="Heading2"/>
      </w:pPr>
      <w:r>
        <w:t xml:space="preserve">4.1 End-to-end data flow</w:t>
      </w:r>
    </w:p>
    <w:p>
      <w:pPr>
        <w:pStyle w:val="ListParagraph"/>
        <w:numPr>
          <w:ilvl w:val="0"/>
          <w:numId w:val="2"/>
        </w:numPr>
        <w:spacing w:after="90" w:line="276"/>
      </w:pPr>
      <w:r>
        <w:rPr>
          <w:b/>
          <w:bCs/>
        </w:rPr>
        <w:t xml:space="preserve">Sampling: </w:t>
      </w:r>
      <w:r>
        <w:t xml:space="preserve">the ADC continuously samples both coil inputs into a DMA buffer in the background.</w:t>
      </w:r>
    </w:p>
    <w:p>
      <w:pPr>
        <w:pStyle w:val="ListParagraph"/>
        <w:numPr>
          <w:ilvl w:val="0"/>
          <w:numId w:val="2"/>
        </w:numPr>
        <w:spacing w:after="90" w:line="276"/>
      </w:pPr>
      <w:r>
        <w:rPr>
          <w:b/>
          <w:bCs/>
        </w:rPr>
        <w:t xml:space="preserve">Notify: </w:t>
      </w:r>
      <w:r>
        <w:t xml:space="preserve">when a frame is ready, the DMA ISR gives a task notification to DSP_Task.</w:t>
      </w:r>
    </w:p>
    <w:p>
      <w:pPr>
        <w:pStyle w:val="ListParagraph"/>
        <w:numPr>
          <w:ilvl w:val="0"/>
          <w:numId w:val="2"/>
        </w:numPr>
        <w:spacing w:after="90" w:line="276"/>
      </w:pPr>
      <w:r>
        <w:rPr>
          <w:b/>
          <w:bCs/>
        </w:rPr>
        <w:t xml:space="preserve">Sort by channel: </w:t>
      </w:r>
      <w:r>
        <w:t xml:space="preserve">DSP_Task reads the DMA buffer and routes each sample to sensor 1 or sensor 2 by its channel tag.</w:t>
      </w:r>
    </w:p>
    <w:p>
      <w:pPr>
        <w:pStyle w:val="ListParagraph"/>
        <w:numPr>
          <w:ilvl w:val="0"/>
          <w:numId w:val="2"/>
        </w:numPr>
        <w:spacing w:after="90" w:line="276"/>
      </w:pPr>
      <w:r>
        <w:rPr>
          <w:b/>
          <w:bCs/>
        </w:rPr>
        <w:t xml:space="preserve">Transform: </w:t>
      </w:r>
      <w:r>
        <w:t xml:space="preserve">once a sensor has 512 samples, it is Hann-windowed and run through a 512-point complex FFT.</w:t>
      </w:r>
    </w:p>
    <w:p>
      <w:pPr>
        <w:pStyle w:val="ListParagraph"/>
        <w:numPr>
          <w:ilvl w:val="0"/>
          <w:numId w:val="2"/>
        </w:numPr>
        <w:spacing w:after="90" w:line="276"/>
      </w:pPr>
      <w:r>
        <w:rPr>
          <w:b/>
          <w:bCs/>
        </w:rPr>
        <w:t xml:space="preserve">Measure: </w:t>
      </w:r>
      <w:r>
        <w:t xml:space="preserve">the peak magnitude in a narrow band around the target frequency is extracted, calibrated, and smoothed with an EMA.</w:t>
      </w:r>
    </w:p>
    <w:p>
      <w:pPr>
        <w:pStyle w:val="ListParagraph"/>
        <w:numPr>
          <w:ilvl w:val="0"/>
          <w:numId w:val="2"/>
        </w:numPr>
        <w:spacing w:after="90" w:line="276"/>
      </w:pPr>
      <w:r>
        <w:rPr>
          <w:b/>
          <w:bCs/>
        </w:rPr>
        <w:t xml:space="preserve">Detect: </w:t>
      </w:r>
      <w:r>
        <w:t xml:space="preserve">the smoothed magnitudes drive a per-sensor arm/dip state machine; a confirmed pair of dips becomes an event on the queue.</w:t>
      </w:r>
    </w:p>
    <w:p>
      <w:pPr>
        <w:pStyle w:val="ListParagraph"/>
        <w:numPr>
          <w:ilvl w:val="0"/>
          <w:numId w:val="2"/>
        </w:numPr>
        <w:spacing w:after="90" w:line="276"/>
      </w:pPr>
      <w:r>
        <w:rPr>
          <w:b/>
          <w:bCs/>
        </w:rPr>
        <w:t xml:space="preserve">Validate &amp; report: </w:t>
      </w:r>
      <w:r>
        <w:t xml:space="preserve">Prediction_Task scores the event, and if it passes, updates the counts and logs speed, direction and probability.</w:t>
      </w:r>
    </w:p>
    <w:p>
      <w:r>
        <w:br w:type="page"/>
      </w:r>
    </w:p>
    <w:p>
      <w:pPr>
        <w:pStyle w:val="Heading1"/>
      </w:pPr>
      <w:r>
        <w:t xml:space="preserve">5. The detection pipeline in detail</w:t>
      </w:r>
    </w:p>
    <w:p>
      <w:pPr>
        <w:pStyle w:val="Heading2"/>
      </w:pPr>
      <w:r>
        <w:t xml:space="preserve">5.1 Sampling and frequency resolution</w:t>
      </w:r>
    </w:p>
    <w:p>
      <w:pPr>
        <w:spacing w:after="140" w:line="276"/>
      </w:pPr>
      <w:r>
        <w:t xml:space="preserve">The ADC runs at a total of 80 kHz, split across two channels, giving an effective 40 kHz per coil. With a 512-point FFT that yields a frequency resolution of about 78 Hz per bin:</w:t>
      </w:r>
    </w:p>
    <w:p>
      <w:pPr>
        <w:shd w:fill="F2F4F3" w:val="clear"/>
        <w:spacing w:after="0" w:line="240"/>
      </w:pPr>
      <w:r>
        <w:rPr>
          <w:rFonts w:ascii="Consolas" w:cs="Consolas" w:eastAsia="Consolas" w:hAnsi="Consolas"/>
          <w:color w:val="1A1A1A"/>
          <w:sz w:val="18"/>
          <w:szCs w:val="18"/>
        </w:rPr>
        <w:t xml:space="preserve">PER_CHANNEL_FREQ = 80000 / 2          = 40000 Hz</w:t>
      </w:r>
    </w:p>
    <w:p>
      <w:pPr>
        <w:shd w:fill="F2F4F3" w:val="clear"/>
        <w:spacing w:after="0" w:line="240"/>
      </w:pPr>
      <w:r>
        <w:rPr>
          <w:rFonts w:ascii="Consolas" w:cs="Consolas" w:eastAsia="Consolas" w:hAnsi="Consolas"/>
          <w:color w:val="1A1A1A"/>
          <w:sz w:val="18"/>
          <w:szCs w:val="18"/>
        </w:rPr>
        <w:t xml:space="preserve">BIN_WIDTH        = 40000 / 512        = ~78.1 Hz/bin</w:t>
      </w:r>
    </w:p>
    <w:p>
      <w:pPr>
        <w:spacing w:after="140" w:line="276"/>
      </w:pPr>
      <w:r>
        <w:t xml:space="preserve">The two carriers therefore land near bin 160 (12.5 kHz) and bin 224 (17.5 kHz), comfortably below the per-channel Nyquist limit of 20 kHz. A +/- 500 Hz search margin (FREQ_MARGIN) around each target covers roughly six bins, which is wide enough to keep the carrier inside the band even if the oscillator drifts slightly, without letting in unnecessary noise.</w:t>
      </w:r>
    </w:p>
    <w:p>
      <w:pPr>
        <w:pStyle w:val="Heading2"/>
      </w:pPr>
      <w:r>
        <w:t xml:space="preserve">5.2 Windowing and FFT</w:t>
      </w:r>
    </w:p>
    <w:p>
      <w:pPr>
        <w:spacing w:after="140" w:line="276"/>
      </w:pPr>
      <w:r>
        <w:t xml:space="preserve">Each 512-sample block is multiplied by a precomputed Hann window before transforming. The window suppresses spectral leakage - the smearing of energy across bins that happens when a non-integer number of cycles falls inside the block - so the carrier shows up as a clean, well-localised peak. The transform itself uses Espressif's esp-dsp library (dsps_fft2r_fc32 followed by dsps_bit_rev_fc32), a radix-2 complex FFT that runs on the ESP32-S3's SIMD-friendly float unit. The FFT working buffers are 16-byte aligned, as esp-dsp requires for its vectorised routines.</w:t>
      </w:r>
    </w:p>
    <w:p>
      <w:pPr>
        <w:pStyle w:val="Heading2"/>
      </w:pPr>
      <w:r>
        <w:t xml:space="preserve">5.3 Band-peak magnitude and calibration</w:t>
      </w:r>
    </w:p>
    <w:p>
      <w:pPr>
        <w:spacing w:after="140" w:line="276"/>
      </w:pPr>
      <w:r>
        <w:t xml:space="preserve">After the transform, get_peak_in_band sums the energy across the bins inside the search band, takes the square root, and normalises by the number of samples so the result is proportional to the true input amplitude regardless of FFT length. Two stages of calibration then map that raw number onto a meaningful scale:</w:t>
      </w:r>
    </w:p>
    <w:p>
      <w:pPr>
        <w:pStyle w:val="ListParagraph"/>
        <w:numPr>
          <w:ilvl w:val="0"/>
          <w:numId w:val="3"/>
        </w:numPr>
        <w:spacing w:after="90" w:line="276"/>
      </w:pPr>
      <w:r>
        <w:rPr>
          <w:b/>
          <w:bCs/>
        </w:rPr>
        <w:t xml:space="preserve">A piecewise-linear calibration map </w:t>
      </w:r>
      <w:r>
        <w:t xml:space="preserve">(S1_CAL_MAP / S2_CAL_MAP) that can correct for frequency-dependent hardware attenuation - higher-frequency carriers often read lower because of analog filtering - by interpolating measured values onto expected ones, and extrapolating beyond the last point.</w:t>
      </w:r>
    </w:p>
    <w:p>
      <w:pPr>
        <w:pStyle w:val="ListParagraph"/>
        <w:numPr>
          <w:ilvl w:val="0"/>
          <w:numId w:val="3"/>
        </w:numPr>
        <w:spacing w:after="90" w:line="276"/>
      </w:pPr>
      <w:r>
        <w:rPr>
          <w:b/>
          <w:bCs/>
        </w:rPr>
        <w:t xml:space="preserve">A flat correction factor </w:t>
      </w:r>
      <w:r>
        <w:t xml:space="preserve">(S1_CORRECTION_FACTOR / S2_CORRECTION_FACTOR) applied afterward for a final per-channel trim.</w:t>
      </w:r>
    </w:p>
    <w:p>
      <w:pPr>
        <w:spacing w:after="140" w:line="276"/>
      </w:pPr>
      <w:r>
        <w:t xml:space="preserve">In the current snapshot both calibration maps are configured as identity (measured equals actual) and both correction factors are 1.0, so the scaffolding is in place but not yet tuned to specific hardware - something to fill in during bench calibration.</w:t>
      </w:r>
    </w:p>
    <w:p>
      <w:pPr>
        <w:pStyle w:val="Heading2"/>
      </w:pPr>
      <w:r>
        <w:t xml:space="preserve">5.4 EMA smoothing</w:t>
      </w:r>
    </w:p>
    <w:p>
      <w:pPr>
        <w:spacing w:after="140" w:line="276"/>
      </w:pPr>
      <w:r>
        <w:t xml:space="preserve">A single FFT frame is noisy, so each magnitude is passed through an exponential moving average before any decision is made:</w:t>
      </w:r>
    </w:p>
    <w:p>
      <w:pPr>
        <w:shd w:fill="F2F4F3" w:val="clear"/>
        <w:spacing w:after="0" w:line="240"/>
      </w:pPr>
      <w:r>
        <w:rPr>
          <w:rFonts w:ascii="Consolas" w:cs="Consolas" w:eastAsia="Consolas" w:hAnsi="Consolas"/>
          <w:color w:val="1A1A1A"/>
          <w:sz w:val="18"/>
          <w:szCs w:val="18"/>
        </w:rPr>
        <w:t xml:space="preserve">ema = EMA_ALPHA * new + (1 - EMA_ALPHA) * ema      // EMA_ALPHA = 0.25</w:t>
      </w:r>
    </w:p>
    <w:p>
      <w:pPr>
        <w:spacing w:after="140" w:line="276"/>
      </w:pPr>
      <w:r>
        <w:t xml:space="preserve">With alpha = 0.25 the filter leans heavily on history, which kills per-frame jitter while still responding quickly enough that a real dip is not blurred away. This value was deliberately tuned: the 25 May build used alpha = 0.75 (very little smoothing) and it was tightened to 0.25 the next day to calm the output.</w:t>
      </w:r>
    </w:p>
    <w:p>
      <w:pPr>
        <w:pStyle w:val="Heading2"/>
      </w:pPr>
      <w:r>
        <w:t xml:space="preserve">5.5 Arm / dip state machine</w:t>
      </w:r>
    </w:p>
    <w:p>
      <w:pPr>
        <w:spacing w:after="140" w:line="276"/>
      </w:pPr>
      <w:r>
        <w:t xml:space="preserve">Detection on each sensor is a two-state machine driven by two thresholds. When the smoothed magnitude rises above the arm threshold, the sensor is considered armed (a healthy carrier is present). When it then falls below the dip threshold while armed, that is a confirmed wheel dip, and the moment is timestamped. Requiring the sensor to be armed first means a dip only counts if it followed a clean healthy reading - a noise spike on its own cannot trigger it.</w:t>
      </w:r>
    </w:p>
    <w:p>
      <w:pPr>
        <w:spacing w:after="140" w:line="276"/>
      </w:pPr>
      <w:r>
        <w:t xml:space="preserve">When both sensors have produced a timestamped dip, the firmware computes the lag (sensor 2 time minus sensor 1 time), derives speed as track distance over lag, and packages a raw event onto the queue with timestamp, speed and lag.</w:t>
      </w:r>
    </w:p>
    <w:p>
      <w:pPr>
        <w:pStyle w:val="Heading2"/>
      </w:pPr>
      <w:r>
        <w:t xml:space="preserve">5.6 Auto-calibration</w:t>
      </w:r>
    </w:p>
    <w:p>
      <w:pPr>
        <w:spacing w:after="140" w:line="276"/>
      </w:pPr>
      <w:r>
        <w:t xml:space="preserve">Because the right thresholds depend on the actual signal levels of a given installation, the thresholds are not hard-coded - they can be learned. Pressing the calibrate button starts a capture; the firmware then tracks the absolute minimum and maximum smoothed magnitude on each sensor while wheels are passed over the coils. Pressing the button again finishes calibration and sets:</w:t>
      </w:r>
    </w:p>
    <w:p>
      <w:pPr>
        <w:shd w:fill="F2F4F3" w:val="clear"/>
        <w:spacing w:after="0" w:line="240"/>
      </w:pPr>
      <w:r>
        <w:rPr>
          <w:rFonts w:ascii="Consolas" w:cs="Consolas" w:eastAsia="Consolas" w:hAnsi="Consolas"/>
          <w:color w:val="1A1A1A"/>
          <w:sz w:val="18"/>
          <w:szCs w:val="18"/>
        </w:rPr>
        <w:t xml:space="preserve">arm_threshold = 0.70 * observed_max      // 70% of the healthy peak</w:t>
      </w:r>
    </w:p>
    <w:p>
      <w:pPr>
        <w:shd w:fill="F2F4F3" w:val="clear"/>
        <w:spacing w:after="0" w:line="240"/>
      </w:pPr>
      <w:r>
        <w:rPr>
          <w:rFonts w:ascii="Consolas" w:cs="Consolas" w:eastAsia="Consolas" w:hAnsi="Consolas"/>
          <w:color w:val="1A1A1A"/>
          <w:sz w:val="18"/>
          <w:szCs w:val="18"/>
        </w:rPr>
        <w:t xml:space="preserve">dip_threshold = 1.30 * observed_min      // 30% above the deepest dip</w:t>
      </w:r>
    </w:p>
    <w:p>
      <w:pPr>
        <w:spacing w:after="140" w:line="276"/>
      </w:pPr>
      <w:r>
        <w:t xml:space="preserve">This brackets the thresholds inside the real signal envelope with sensible margins, and removes the guesswork that the earlier fixed-threshold builds relied on.</w:t>
      </w:r>
    </w:p>
    <w:p>
      <w:pPr>
        <w:pStyle w:val="Heading2"/>
      </w:pPr>
      <w:r>
        <w:t xml:space="preserve">5.7 Probabilistic validation, speed and direction</w:t>
      </w:r>
    </w:p>
    <w:p>
      <w:pPr>
        <w:spacing w:after="140" w:line="276"/>
      </w:pPr>
      <w:r>
        <w:t xml:space="preserve">The prediction task is the firmware's sanity check. Rather than trusting every pair of dips, it starts each event at 100% confidence and deducts points for anything implausible: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400"/>
        <w:gridCol w:w="2360"/>
      </w:tblGrid>
      <w:tr>
        <w:trPr>
          <w:tblHeader/>
        </w:trPr>
        <w:tc>
          <w:tcPr>
            <w:tcW w:type="dxa" w:w="560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Condition</w:t>
            </w:r>
          </w:p>
        </w:tc>
        <w:tc>
          <w:tcPr>
            <w:tcW w:type="dxa" w:w="140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Penalty</w:t>
            </w:r>
          </w:p>
        </w:tc>
        <w:tc>
          <w:tcPr>
            <w:tcW w:type="dxa" w:w="236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Rationale</w:t>
            </w:r>
          </w:p>
        </w:tc>
      </w:tr>
      <w:tr>
        <w:trPr>
          <w:tblHeader w:val="false"/>
        </w:trPr>
        <w:tc>
          <w:tcPr>
            <w:tcW w:type="dxa" w:w="5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Speed &gt; 50 m/s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jc w:val="center"/>
            </w:pPr>
            <w:r>
              <w:rPr>
                <w:b w:val="false"/>
                <w:bCs w:val="false"/>
                <w:color w:val="000000"/>
              </w:rPr>
              <w:t xml:space="preserve">-50</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Faster than a plausible train</w:t>
            </w:r>
          </w:p>
        </w:tc>
      </w:tr>
      <w:tr>
        <w:trPr>
          <w:tblHeader w:val="false"/>
        </w:trPr>
        <w:tc>
          <w:tcPr>
            <w:tcW w:type="dxa" w:w="5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Speed &gt; 75 m/s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jc w:val="center"/>
            </w:pPr>
            <w:r>
              <w:rPr>
                <w:b w:val="false"/>
                <w:bCs w:val="false"/>
                <w:color w:val="000000"/>
              </w:rPr>
              <w:t xml:space="preserve">-50</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Almost certainly noise</w:t>
            </w:r>
          </w:p>
        </w:tc>
      </w:tr>
      <w:tr>
        <w:trPr>
          <w:tblHeader w:val="false"/>
        </w:trPr>
        <w:tc>
          <w:tcPr>
            <w:tcW w:type="dxa" w:w="5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Distance since last wheel &lt; 0.75 m</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jc w:val="center"/>
            </w:pPr>
            <w:r>
              <w:rPr>
                <w:b w:val="false"/>
                <w:bCs w:val="false"/>
                <w:color w:val="000000"/>
              </w:rPr>
              <w:t xml:space="preserve">-80</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Wheels cannot be that close</w:t>
            </w:r>
          </w:p>
        </w:tc>
      </w:tr>
      <w:tr>
        <w:trPr>
          <w:tblHeader w:val="false"/>
        </w:trPr>
        <w:tc>
          <w:tcPr>
            <w:tcW w:type="dxa" w:w="5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Lag &lt;= 2 ms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jc w:val="center"/>
            </w:pPr>
            <w:r>
              <w:rPr>
                <w:b w:val="false"/>
                <w:bCs w:val="false"/>
                <w:color w:val="000000"/>
              </w:rPr>
              <w:t xml:space="preserve">-30</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Too simultaneous to be real travel</w:t>
            </w:r>
          </w:p>
        </w:tc>
      </w:tr>
      <w:tr>
        <w:trPr>
          <w:tblHeader w:val="false"/>
        </w:trPr>
        <w:tc>
          <w:tcPr>
            <w:tcW w:type="dxa" w:w="5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Direction reversed vs. established</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jc w:val="center"/>
            </w:pPr>
            <w:r>
              <w:rPr>
                <w:b w:val="false"/>
                <w:bCs w:val="false"/>
                <w:color w:val="000000"/>
              </w:rPr>
              <w:t xml:space="preserve">-80</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Sudden reversal is suspicious</w:t>
            </w:r>
          </w:p>
        </w:tc>
      </w:tr>
    </w:tbl>
    <w:p>
      <w:pPr>
        <w:spacing w:after="140" w:line="276"/>
      </w:pPr>
      <w:r>
        <w:t xml:space="preserve">If the surviving probability is at least 50%, the event is accepted: the wheel counts (both a running total and a persistent count are incremented), direction is updated with a small confidence hysteresis so a single odd reading cannot flip the established direction, and a result line is logged. Below 50%, the event is rejected as a fake trigger but still recorded. A 20-second timeout with no detections resets the per-pass counters and direction state, ready for the next train.</w:t>
      </w:r>
    </w:p>
    <w:p>
      <w:pPr>
        <w:spacing w:after="140" w:line="276"/>
      </w:pPr>
      <w:r>
        <w:rPr>
          <w:b/>
          <w:bCs/>
          <w:i/>
          <w:iCs/>
        </w:rPr>
        <w:t xml:space="preserve">Important caveat: </w:t>
      </w:r>
      <w:r>
        <w:rPr>
          <w:i/>
          <w:iCs/>
        </w:rPr>
        <w:t xml:space="preserve">the penalty values in the table above are currently heuristic - educated guesses chosen by hand rather than derived from data. They give sensible behaviour in testing, but the specific thresholds (the speed limits, the 0.75 m spacing, the 2 ms lag, the point deductions) have not yet been tuned against real train measurements. Treat the probabilistic layer as a sanity filter for now; turning it into a trustworthy predictor will require a benchmarked dataset of real axle passes to fit the numbers against actual outcomes.</w:t>
      </w:r>
    </w:p>
    <w:p>
      <w:pPr>
        <w:pStyle w:val="Heading2"/>
      </w:pPr>
      <w:r>
        <w:t xml:space="preserve">5.8 Logging and telemetry</w:t>
      </w:r>
    </w:p>
    <w:p>
      <w:pPr>
        <w:spacing w:after="140" w:line="276"/>
      </w:pPr>
      <w:r>
        <w:t xml:space="preserve">Every event - accepted or rejected - is appended to /sdcard/axle_log.csv when an SD card is mounted, with a header written on first use. The schema is:</w:t>
      </w:r>
    </w:p>
    <w:p>
      <w:pPr>
        <w:shd w:fill="F2F4F3" w:val="clear"/>
        <w:spacing w:after="0" w:line="240"/>
      </w:pPr>
      <w:r>
        <w:rPr>
          <w:rFonts w:ascii="Consolas" w:cs="Consolas" w:eastAsia="Consolas" w:hAnsi="Consolas"/>
          <w:color w:val="1A1A1A"/>
          <w:sz w:val="18"/>
          <w:szCs w:val="18"/>
        </w:rPr>
        <w:t xml:space="preserve">Timestamp_ms, Validity, Probability, Speed_m_s, Lag_ms, Direction, Distance_m, Total_Wheels</w:t>
      </w:r>
    </w:p>
    <w:p>
      <w:pPr>
        <w:spacing w:after="140" w:line="276"/>
      </w:pPr>
      <w:r>
        <w:t xml:space="preserve">In parallel, the firmware streams normalised values in Teleplot format over USB-serial (magnitudes, wheel count, probability, speed and direction), which makes it easy to watch the carrier dips and detection decisions live on a graph during testing.</w:t>
      </w:r>
    </w:p>
    <w:p>
      <w:r>
        <w:br w:type="page"/>
      </w:r>
    </w:p>
    <w:p>
      <w:pPr>
        <w:pStyle w:val="Heading1"/>
      </w:pPr>
      <w:r>
        <w:t xml:space="preserve">6. Maximum detectable train speed</w:t>
      </w:r>
    </w:p>
    <w:p>
      <w:pPr>
        <w:spacing w:after="140" w:line="276"/>
      </w:pPr>
      <w:r>
        <w:t xml:space="preserve">A fair question for any axle counter is: how fast can a train go before the detector misses a wheel? That limit falls straight out of the sampling scheme. For a wheel to be seen, its dip must last long enough for the firmware to produce at least one fresh magnitude reading while the wheel is over the coil.</w:t>
      </w:r>
    </w:p>
    <w:p>
      <w:pPr>
        <w:pStyle w:val="Heading2"/>
      </w:pPr>
      <w:r>
        <w:t xml:space="preserve">6.1 The timing floor</w:t>
      </w:r>
    </w:p>
    <w:p>
      <w:pPr>
        <w:spacing w:after="140" w:line="276"/>
      </w:pPr>
      <w:r>
        <w:t xml:space="preserve">Each magnitude update for a sensor requires a full block of 512 samples on that channel. With the ADC running at 80 kHz shared across two channels, each channel is sampled at 40 kHz, so one FFT block takes:</w:t>
      </w:r>
    </w:p>
    <w:p>
      <w:pPr>
        <w:shd w:fill="F2F4F3" w:val="clear"/>
        <w:spacing w:after="0" w:line="240"/>
      </w:pPr>
      <w:r>
        <w:rPr>
          <w:rFonts w:ascii="Consolas" w:cs="Consolas" w:eastAsia="Consolas" w:hAnsi="Consolas"/>
          <w:color w:val="1A1A1A"/>
          <w:sz w:val="18"/>
          <w:szCs w:val="18"/>
        </w:rPr>
        <w:t xml:space="preserve">t_frame = SAMPLES / per_channel_rate = 512 / 40000 = 12.8 ms</w:t>
      </w:r>
    </w:p>
    <w:p>
      <w:pPr>
        <w:spacing w:after="140" w:line="276"/>
      </w:pPr>
      <w:r>
        <w:t xml:space="preserve">That 12.8 ms is the fundamental detection period: the soonest the firmware can register that a carrier has dipped. A wheel travelling over the coil must keep the carrier suppressed for at least this long to be counted.</w:t>
      </w:r>
    </w:p>
    <w:p>
      <w:pPr>
        <w:pStyle w:val="Heading2"/>
      </w:pPr>
      <w:r>
        <w:t xml:space="preserve">6.2 The trigger window of a wheel</w:t>
      </w:r>
    </w:p>
    <w:p>
      <w:pPr>
        <w:spacing w:after="140" w:line="276"/>
      </w:pPr>
      <w:r>
        <w:t xml:space="preserve">How long the dip lasts depends on how much of the wheel is close enough to the coil to disturb its field, and how fast the wheel is moving. Following the project's assumption that roughly 30% of the wheel diameter is within effective triggering range, the length of track over which a wheel suppresses the carrier is:</w:t>
      </w:r>
    </w:p>
    <w:p>
      <w:pPr>
        <w:shd w:fill="F2F4F3" w:val="clear"/>
        <w:spacing w:after="0" w:line="240"/>
      </w:pPr>
      <w:r>
        <w:rPr>
          <w:rFonts w:ascii="Consolas" w:cs="Consolas" w:eastAsia="Consolas" w:hAnsi="Consolas"/>
          <w:color w:val="1A1A1A"/>
          <w:sz w:val="18"/>
          <w:szCs w:val="18"/>
        </w:rPr>
        <w:t xml:space="preserve">trigger_length = 0.30 x wheel_diameter</w:t>
      </w:r>
    </w:p>
    <w:p>
      <w:pPr>
        <w:spacing w:after="140" w:line="276"/>
      </w:pPr>
      <w:r>
        <w:t xml:space="preserve">Indian Railways broad-gauge coaching stock uses wheels of about 915 mm diameter when new (worn down to roughly 837 mm before reprofiling). Taking the new-wheel figure, the trigger window is about 0.30 x 0.915 = 0.275 m of track.</w:t>
      </w:r>
    </w:p>
    <w:p>
      <w:pPr>
        <w:pStyle w:val="Heading2"/>
      </w:pPr>
      <w:r>
        <w:t xml:space="preserve">6.3 The resulting speed ceiling</w:t>
      </w:r>
    </w:p>
    <w:p>
      <w:pPr>
        <w:spacing w:after="140" w:line="276"/>
      </w:pPr>
      <w:r>
        <w:t xml:space="preserve">The maximum detectable speed is simply the trigger length divided by the detection period:</w:t>
      </w:r>
    </w:p>
    <w:p>
      <w:pPr>
        <w:shd w:fill="F2F4F3" w:val="clear"/>
        <w:spacing w:after="0" w:line="240"/>
      </w:pPr>
      <w:r>
        <w:rPr>
          <w:rFonts w:ascii="Consolas" w:cs="Consolas" w:eastAsia="Consolas" w:hAnsi="Consolas"/>
          <w:color w:val="1A1A1A"/>
          <w:sz w:val="18"/>
          <w:szCs w:val="18"/>
        </w:rPr>
        <w:t xml:space="preserve">v_max = trigger_length / t_frame = 0.275 / 0.0128 = ~21.4 m/s = ~77 km/h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Wheel diameter</w:t>
            </w:r>
          </w:p>
        </w:tc>
        <w:tc>
          <w:tcPr>
            <w:tcW w:type="dxa" w:w="208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Trigger window</w:t>
            </w:r>
          </w:p>
        </w:tc>
        <w:tc>
          <w:tcPr>
            <w:tcW w:type="dxa" w:w="208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v_max (m/s)</w:t>
            </w:r>
          </w:p>
        </w:tc>
        <w:tc>
          <w:tcPr>
            <w:tcW w:type="dxa" w:w="208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v_max (km/h)</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915 mm (new)</w:t>
            </w:r>
          </w:p>
        </w:tc>
        <w:tc>
          <w:tcPr>
            <w:tcW w:type="dxa" w:w="2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0.275 m</w:t>
            </w:r>
          </w:p>
        </w:tc>
        <w:tc>
          <w:tcPr>
            <w:tcW w:type="dxa" w:w="2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jc w:val="center"/>
            </w:pPr>
            <w:r>
              <w:rPr>
                <w:b w:val="false"/>
                <w:bCs w:val="false"/>
                <w:color w:val="000000"/>
              </w:rPr>
              <w:t xml:space="preserve">21.4</w:t>
            </w:r>
          </w:p>
        </w:tc>
        <w:tc>
          <w:tcPr>
            <w:tcW w:type="dxa" w:w="2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jc w:val="center"/>
            </w:pPr>
            <w:r>
              <w:rPr>
                <w:b w:val="false"/>
                <w:bCs w:val="false"/>
                <w:color w:val="000000"/>
              </w:rPr>
              <w:t xml:space="preserve">~77</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837 mm (worn)</w:t>
            </w:r>
          </w:p>
        </w:tc>
        <w:tc>
          <w:tcPr>
            <w:tcW w:type="dxa" w:w="2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0.251 m</w:t>
            </w:r>
          </w:p>
        </w:tc>
        <w:tc>
          <w:tcPr>
            <w:tcW w:type="dxa" w:w="2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jc w:val="center"/>
            </w:pPr>
            <w:r>
              <w:rPr>
                <w:b w:val="false"/>
                <w:bCs w:val="false"/>
                <w:color w:val="000000"/>
              </w:rPr>
              <w:t xml:space="preserve">19.6</w:t>
            </w:r>
          </w:p>
        </w:tc>
        <w:tc>
          <w:tcPr>
            <w:tcW w:type="dxa" w:w="2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jc w:val="center"/>
            </w:pPr>
            <w:r>
              <w:rPr>
                <w:b w:val="false"/>
                <w:bCs w:val="false"/>
                <w:color w:val="000000"/>
              </w:rPr>
              <w:t xml:space="preserve">~71</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1000 mm (wagon)</w:t>
            </w:r>
          </w:p>
        </w:tc>
        <w:tc>
          <w:tcPr>
            <w:tcW w:type="dxa" w:w="2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0.300 m</w:t>
            </w:r>
          </w:p>
        </w:tc>
        <w:tc>
          <w:tcPr>
            <w:tcW w:type="dxa" w:w="2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jc w:val="center"/>
            </w:pPr>
            <w:r>
              <w:rPr>
                <w:b w:val="false"/>
                <w:bCs w:val="false"/>
                <w:color w:val="000000"/>
              </w:rPr>
              <w:t xml:space="preserve">23.4</w:t>
            </w:r>
          </w:p>
        </w:tc>
        <w:tc>
          <w:tcPr>
            <w:tcW w:type="dxa" w:w="2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jc w:val="center"/>
            </w:pPr>
            <w:r>
              <w:rPr>
                <w:b w:val="false"/>
                <w:bCs w:val="false"/>
                <w:color w:val="000000"/>
              </w:rPr>
              <w:t xml:space="preserve">~84</w:t>
            </w:r>
          </w:p>
        </w:tc>
      </w:tr>
    </w:tbl>
    <w:p>
      <w:pPr>
        <w:spacing w:after="140" w:line="276"/>
      </w:pPr>
      <w:r>
        <w:t xml:space="preserve">So as the firmware stands, the theoretical ceiling is around 77 km/h for a standard new coaching wheel. Two important qualifiers:</w:t>
      </w:r>
    </w:p>
    <w:p>
      <w:pPr>
        <w:pStyle w:val="ListParagraph"/>
        <w:numPr>
          <w:ilvl w:val="0"/>
          <w:numId w:val="3"/>
        </w:numPr>
        <w:spacing w:after="90" w:line="276"/>
      </w:pPr>
      <w:r>
        <w:rPr>
          <w:b/>
          <w:bCs/>
        </w:rPr>
        <w:t xml:space="preserve">This is an absolute single-frame ceiling. </w:t>
      </w:r>
      <w:r>
        <w:t xml:space="preserve">In practice the detector wants the sensor to read healthy (armed) and then dip, and the EMA smoothing (alpha = 0.25) takes a few frames to settle. Requiring even two clean frames roughly halves the figure, to the order of ~38 km/h, so the dependable operating speed is well below the theoretical maximum.</w:t>
      </w:r>
    </w:p>
    <w:p>
      <w:pPr>
        <w:pStyle w:val="ListParagraph"/>
        <w:numPr>
          <w:ilvl w:val="0"/>
          <w:numId w:val="3"/>
        </w:numPr>
        <w:spacing w:after="90" w:line="276"/>
      </w:pPr>
      <w:r>
        <w:rPr>
          <w:b/>
          <w:bCs/>
        </w:rPr>
        <w:t xml:space="preserve">The ceiling scales with sampling, not physics. </w:t>
      </w:r>
      <w:r>
        <w:t xml:space="preserve">Because v_max is proportional to per_channel_rate / SAMPLES, it can be raised by sampling faster or using a shorter FFT. For example a 256-point FFT at the same rate doubles the ceiling to ~154 km/h; the earlier 120 kHz builds (60 kHz per channel) reached ~116 km/h. The trade-off is coarser frequency resolution, so any such change must keep the two carriers cleanly separated in their bins.</w:t>
      </w:r>
    </w:p>
    <w:p>
      <w:pPr>
        <w:spacing w:after="200" w:line="276"/>
      </w:pPr>
      <w:r>
        <w:t xml:space="preserve">The practical recommendation is to decide the maximum line speed the counter must handle, then choose SAMPLES and the sample rate so the single-frame ceiling sits comfortably above it with margin for the arm/dip and smoothing overhead.</w:t>
      </w:r>
    </w:p>
    <w:p>
      <w:r>
        <w:br w:type="page"/>
      </w:r>
    </w:p>
    <w:p>
      <w:pPr>
        <w:pStyle w:val="Heading1"/>
      </w:pPr>
      <w:r>
        <w:t xml:space="preserve">7. Development timeline</w:t>
      </w:r>
    </w:p>
    <w:p>
      <w:pPr>
        <w:spacing w:after="140" w:line="276"/>
      </w:pPr>
      <w:r>
        <w:t xml:space="preserve">The folder preserves the project as a series of dated snapshots, which together tell the story of how the firmware matured. The headline shifts were: a move from a single-task threshold detector to a dual-core probabilistic system; a hardware migration from the ESP32-WROOM-32 to the ESP32-S3; and the addition of auto-calibration and SD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1700"/>
        <w:gridCol w:w="1500"/>
        <w:gridCol w:w="3310"/>
      </w:tblGrid>
      <w:tr>
        <w:trPr>
          <w:tblHeader/>
        </w:trPr>
        <w:tc>
          <w:tcPr>
            <w:tcW w:type="dxa" w:w="170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Snapshot</w:t>
            </w:r>
          </w:p>
        </w:tc>
        <w:tc>
          <w:tcPr>
            <w:tcW w:type="dxa" w:w="115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Date</w:t>
            </w:r>
          </w:p>
        </w:tc>
        <w:tc>
          <w:tcPr>
            <w:tcW w:type="dxa" w:w="170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Board</w:t>
            </w:r>
          </w:p>
        </w:tc>
        <w:tc>
          <w:tcPr>
            <w:tcW w:type="dxa" w:w="150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Rate / N</w:t>
            </w:r>
          </w:p>
        </w:tc>
        <w:tc>
          <w:tcPr>
            <w:tcW w:type="dxa" w:w="331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What changed</w:t>
            </w:r>
          </w:p>
        </w:tc>
      </w:tr>
      <w:tr>
        <w:trPr>
          <w:tblHeader w:val="false"/>
        </w:trP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copy_main.c</w:t>
            </w:r>
          </w:p>
        </w:tc>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15 May</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WROOM-32</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60k / 256</w:t>
            </w:r>
          </w:p>
        </w:tc>
        <w:tc>
          <w:tcPr>
            <w:tcW w:type="dxa" w:w="33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First prototype: single DSP task, simple magnitude threshold, no direction</w:t>
            </w:r>
          </w:p>
        </w:tc>
      </w:tr>
      <w:tr>
        <w:trPr>
          <w:tblHeader w:val="false"/>
        </w:trP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copy_2.c</w:t>
            </w:r>
          </w:p>
        </w:tc>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18 May</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WROOM-32</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60k / 256</w:t>
            </w:r>
          </w:p>
        </w:tc>
        <w:tc>
          <w:tcPr>
            <w:tcW w:type="dxa" w:w="33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Prototype refinement</w:t>
            </w:r>
          </w:p>
        </w:tc>
      </w:tr>
      <w:tr>
        <w:trPr>
          <w:tblHeader w:val="false"/>
        </w:trP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copy_3.c</w:t>
            </w:r>
          </w:p>
        </w:tc>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19 May</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WROOM-32</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200k / 1024</w:t>
            </w:r>
          </w:p>
        </w:tc>
        <w:tc>
          <w:tcPr>
            <w:tcW w:type="dxa" w:w="33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Higher-resolution FFT experiment</w:t>
            </w:r>
          </w:p>
        </w:tc>
      </w:tr>
      <w:tr>
        <w:trPr>
          <w:tblHeader w:val="false"/>
        </w:trP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2505_546pm</w:t>
            </w:r>
          </w:p>
        </w:tc>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25 May</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WROOM-32</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120k / 512</w:t>
            </w:r>
          </w:p>
        </w:tc>
        <w:tc>
          <w:tcPr>
            <w:tcW w:type="dxa" w:w="33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Dual-core rewrite; FIX-1..6; probability + direction model</w:t>
            </w:r>
          </w:p>
        </w:tc>
      </w:tr>
      <w:tr>
        <w:trPr>
          <w:tblHeader w:val="false"/>
        </w:trP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2605_613pm</w:t>
            </w:r>
          </w:p>
        </w:tc>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26 May</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WROOM-32</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120k / 512</w:t>
            </w:r>
          </w:p>
        </w:tc>
        <w:tc>
          <w:tcPr>
            <w:tcW w:type="dxa" w:w="33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EMA 0.75 -&gt; 0.25; Teleplot outputs; reset button</w:t>
            </w:r>
          </w:p>
        </w:tc>
      </w:tr>
      <w:tr>
        <w:trPr>
          <w:tblHeader w:val="false"/>
        </w:trP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2805_350pm</w:t>
            </w:r>
          </w:p>
        </w:tc>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28 May</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WROOM-32</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120k / 512</w:t>
            </w:r>
          </w:p>
        </w:tc>
        <w:tc>
          <w:tcPr>
            <w:tcW w:type="dxa" w:w="33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Stability refinements</w:t>
            </w:r>
          </w:p>
        </w:tc>
      </w:tr>
      <w:tr>
        <w:trPr>
          <w:tblHeader w:val="false"/>
        </w:trP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0106_545pm</w:t>
            </w:r>
          </w:p>
        </w:tc>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1 Jun</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ESP32-S3</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80k / 512</w:t>
            </w:r>
          </w:p>
        </w:tc>
        <w:tc>
          <w:tcPr>
            <w:tcW w:type="dxa" w:w="33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Board migration; TYPE2 ADC; per-sensor auto-calibration state machine</w:t>
            </w:r>
          </w:p>
        </w:tc>
      </w:tr>
      <w:tr>
        <w:trPr>
          <w:tblHeader w:val="false"/>
        </w:trP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0306_437pm</w:t>
            </w:r>
          </w:p>
        </w:tc>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3 Jun</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ESP32-S3</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80k / 512</w:t>
            </w:r>
          </w:p>
        </w:tc>
        <w:tc>
          <w:tcPr>
            <w:tcW w:type="dxa" w:w="33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SD card CSV logging added</w:t>
            </w:r>
          </w:p>
        </w:tc>
      </w:tr>
      <w:tr>
        <w:trPr>
          <w:tblHeader w:val="false"/>
        </w:trP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0406_1200pm</w:t>
            </w:r>
          </w:p>
        </w:tc>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4 Jun</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ESP32-S3</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80k / 512</w:t>
            </w:r>
          </w:p>
        </w:tc>
        <w:tc>
          <w:tcPr>
            <w:tcW w:type="dxa" w:w="33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Stable snapshot</w:t>
            </w:r>
          </w:p>
        </w:tc>
      </w:tr>
      <w:tr>
        <w:trPr>
          <w:tblHeader w:val="false"/>
        </w:trP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bCs/>
                <w:color w:val="000000"/>
              </w:rPr>
              <w:t xml:space="preserve">main.c</w:t>
            </w:r>
          </w:p>
        </w:tc>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bCs/>
                <w:color w:val="000000"/>
              </w:rPr>
              <w:t xml:space="preserve">current</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bCs/>
                <w:color w:val="000000"/>
              </w:rPr>
              <w:t xml:space="preserve">ESP32-S3</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bCs/>
                <w:color w:val="000000"/>
              </w:rPr>
              <w:t xml:space="preserve">80k / 512</w:t>
            </w:r>
          </w:p>
        </w:tc>
        <w:tc>
          <w:tcPr>
            <w:tcW w:type="dxa" w:w="33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bCs/>
                <w:color w:val="000000"/>
              </w:rPr>
              <w:t xml:space="preserve">Production firmware (identical to 4 Jun snapshot)</w:t>
            </w:r>
          </w:p>
        </w:tc>
      </w:tr>
    </w:tbl>
    <w:p>
      <w:pPr>
        <w:spacing w:after="140" w:line="276"/>
      </w:pPr>
      <w:r>
        <w:t xml:space="preserve">A few details worth calling out from that progression. The early prototypes used 256-point FFTs at 60 kHz; the 19 May experiment pushed to a 1024-point FFT at 200 kHz before the project settled on 512 points as the sweet spot between resolution and CPU load. The big structural jump was on 25 May, when the single-task design was rewritten into the dual-core architecture with the documented FIX-1 through FIX-6 and the probabilistic validator. The ESP32-S3 migration on 1 June changed the ADC output format (TYPE1 to TYPE2), dropped the sample rate from 120 kHz to 80 kHz, remapped the inputs to GPIO1/GPIO2, and introduced the auto-calibration state machine that replaced the old fixed thresholds. SD logging followed on 3 June, and the firmware has been stable since 4 June.</w:t>
      </w:r>
    </w:p>
    <w:p>
      <w:pPr>
        <w:pStyle w:val="Heading1"/>
      </w:pPr>
      <w:r>
        <w:t xml:space="preserve">8. Supporting subsystems</w:t>
      </w:r>
    </w:p>
    <w:p>
      <w:pPr>
        <w:spacing w:after="140" w:line="276"/>
      </w:pPr>
      <w:r>
        <w:t xml:space="preserve">Two standalone helpers in the folder were used to de-risk the data-logging path before it was folded into the main firmware:</w:t>
      </w:r>
    </w:p>
    <w:p>
      <w:pPr>
        <w:pStyle w:val="ListParagraph"/>
        <w:numPr>
          <w:ilvl w:val="0"/>
          <w:numId w:val="3"/>
        </w:numPr>
        <w:spacing w:after="90" w:line="276"/>
      </w:pPr>
      <w:r>
        <w:rPr>
          <w:b/>
          <w:bCs/>
        </w:rPr>
        <w:t xml:space="preserve">SD bus diagnostic (memory_test.txt): </w:t>
      </w:r>
      <w:r>
        <w:t xml:space="preserve">a standalone probe that brings up the SDMMC host, pushes it to 40 MHz high-speed mode, and reads the card's properties. This validated the SD wiring and timing before logging was added to the main firmware.</w:t>
      </w:r>
    </w:p>
    <w:p>
      <w:pPr>
        <w:pStyle w:val="ListParagraph"/>
        <w:numPr>
          <w:ilvl w:val="0"/>
          <w:numId w:val="3"/>
        </w:numPr>
        <w:spacing w:after="90" w:line="276"/>
      </w:pPr>
      <w:r>
        <w:rPr>
          <w:b/>
          <w:bCs/>
        </w:rPr>
        <w:t xml:space="preserve">USB mass-storage experiment (temp.c): </w:t>
      </w:r>
      <w:r>
        <w:t xml:space="preserve">a TinyUSB MSC application that exposes the SD card to a host PC over USB. The intent is to let an operator pull the axle_log.csv off the device just by plugging it in, instead of removing the card.</w:t>
      </w:r>
    </w:p>
    <w:p>
      <w:pPr>
        <w:pStyle w:val="Heading1"/>
      </w:pPr>
      <w:r>
        <w:t xml:space="preserve">9. Code-health observations</w:t>
      </w:r>
    </w:p>
    <w:p>
      <w:pPr>
        <w:spacing w:after="140" w:line="276"/>
      </w:pPr>
      <w:r>
        <w:t xml:space="preserve">The firmware is in good shape and clearly works. During this review a couple of stale comments were found and have already been corrected in the current main.c; a couple of configuration items remain for the commissioning stage:</w:t>
      </w:r>
    </w:p>
    <w:p>
      <w:pPr>
        <w:pStyle w:val="ListParagraph"/>
        <w:numPr>
          <w:ilvl w:val="0"/>
          <w:numId w:val="3"/>
        </w:numPr>
        <w:spacing w:after="90" w:line="276"/>
      </w:pPr>
      <w:r>
        <w:rPr>
          <w:b/>
          <w:bCs/>
        </w:rPr>
        <w:t xml:space="preserve">FIX header corrected (done). </w:t>
      </w:r>
      <w:r>
        <w:t xml:space="preserve">The top-of-file comment block previously described FIX-2 and FIX-3 as adding a dsps_cplx2reC call and replacing the -2048 offset with a per-buffer mean subtraction. The code actually does the opposite on purpose, so the header (and the inline FFT comment) have been rewritten to match what the code really does: a full complex FFT with no cplx2reC call, and a deliberate static -2048 DC offset whose residual lands harmlessly in Bin 0.</w:t>
      </w:r>
    </w:p>
    <w:p>
      <w:pPr>
        <w:pStyle w:val="ListParagraph"/>
        <w:numPr>
          <w:ilvl w:val="0"/>
          <w:numId w:val="3"/>
        </w:numPr>
        <w:spacing w:after="90" w:line="276"/>
      </w:pPr>
      <w:r>
        <w:rPr>
          <w:b/>
          <w:bCs/>
        </w:rPr>
        <w:t xml:space="preserve">Calibration maps are placeholders (open). </w:t>
      </w:r>
      <w:r>
        <w:t xml:space="preserve">Both S1_CAL_MAP and S2_CAL_MAP are identity and both correction factors are 1.0, so calibration currently passes values through unchanged. These need real bench measurements to be useful.</w:t>
      </w:r>
    </w:p>
    <w:p>
      <w:pPr>
        <w:pStyle w:val="ListParagraph"/>
        <w:numPr>
          <w:ilvl w:val="0"/>
          <w:numId w:val="3"/>
        </w:numPr>
        <w:spacing w:after="90" w:line="276"/>
      </w:pPr>
      <w:r>
        <w:rPr>
          <w:b/>
          <w:bCs/>
        </w:rPr>
        <w:t xml:space="preserve">Default thresholds are arbitrary (open). </w:t>
      </w:r>
      <w:r>
        <w:t xml:space="preserve">Until calibration is run, arm/dip default to 200/50, which the comments themselves flag as needing per-hardware calibration. Running the auto-calibration routine on the real installation should be a required commissioning step.</w:t>
      </w:r>
    </w:p>
    <w:p>
      <w:pPr>
        <w:pStyle w:val="Heading1"/>
      </w:pPr>
      <w:r>
        <w:t xml:space="preserve">10. Recommendations and next steps</w:t>
      </w:r>
    </w:p>
    <w:p>
      <w:pPr>
        <w:pStyle w:val="ListParagraph"/>
        <w:numPr>
          <w:ilvl w:val="0"/>
          <w:numId w:val="2"/>
        </w:numPr>
        <w:spacing w:after="90" w:line="276"/>
      </w:pPr>
      <w:r>
        <w:rPr>
          <w:b/>
          <w:bCs/>
        </w:rPr>
        <w:t xml:space="preserve">Run and persist a real calibration </w:t>
      </w:r>
      <w:r>
        <w:t xml:space="preserve">on the actual coil hardware, and store the resulting thresholds (and ideally the calibration maps) in non-volatile storage so they survive a reboot.</w:t>
      </w:r>
    </w:p>
    <w:p>
      <w:pPr>
        <w:pStyle w:val="ListParagraph"/>
        <w:numPr>
          <w:ilvl w:val="0"/>
          <w:numId w:val="2"/>
        </w:numPr>
        <w:spacing w:after="90" w:line="276"/>
      </w:pPr>
      <w:r>
        <w:rPr>
          <w:b/>
          <w:bCs/>
        </w:rPr>
        <w:t xml:space="preserve">Benchmark the probabilistic layer </w:t>
      </w:r>
      <w:r>
        <w:t xml:space="preserve">against real axle-pass data and re-fit the penalty values; until then, treat its speed/spacing/lag thresholds as provisional hunches rather than validated rules.</w:t>
      </w:r>
    </w:p>
    <w:p>
      <w:pPr>
        <w:pStyle w:val="ListParagraph"/>
        <w:numPr>
          <w:ilvl w:val="0"/>
          <w:numId w:val="2"/>
        </w:numPr>
        <w:spacing w:after="90" w:line="276"/>
      </w:pPr>
      <w:r>
        <w:rPr>
          <w:b/>
          <w:bCs/>
        </w:rPr>
        <w:t xml:space="preserve">Size sampling for the target line speed </w:t>
      </w:r>
      <w:r>
        <w:t xml:space="preserve">by choosing SAMPLES and the ADC rate so the single-frame speed ceiling (section 6) sits well above the fastest train the counter must handle.</w:t>
      </w:r>
    </w:p>
    <w:p>
      <w:pPr>
        <w:pStyle w:val="ListParagraph"/>
        <w:numPr>
          <w:ilvl w:val="0"/>
          <w:numId w:val="2"/>
        </w:numPr>
        <w:spacing w:after="90" w:line="276"/>
      </w:pPr>
      <w:r>
        <w:rPr>
          <w:b/>
          <w:bCs/>
        </w:rPr>
        <w:t xml:space="preserve">Consolidate the snapshots into version control </w:t>
      </w:r>
      <w:r>
        <w:t xml:space="preserve">(git), replacing the dated .txt copies with proper commits - the history is valuable and worth keeping in a form that supports real diffs and rollbacks.</w:t>
      </w:r>
    </w:p>
    <w:p>
      <w:pPr>
        <w:pStyle w:val="ListParagraph"/>
        <w:numPr>
          <w:ilvl w:val="0"/>
          <w:numId w:val="2"/>
        </w:numPr>
        <w:spacing w:after="90" w:line="276"/>
      </w:pPr>
      <w:r>
        <w:rPr>
          <w:b/>
          <w:bCs/>
        </w:rPr>
        <w:t xml:space="preserve">Integrate the USB-MSC log export </w:t>
      </w:r>
      <w:r>
        <w:t xml:space="preserve">(temp.c) into the main build behind a mode switch, so logs can be retrieved without pulling the card.</w:t>
      </w:r>
    </w:p>
    <w:p>
      <w:r>
        <w:br w:type="page"/>
      </w:r>
    </w:p>
    <w:p>
      <w:pPr>
        <w:pStyle w:val="Heading1"/>
      </w:pPr>
      <w:r>
        <w:t xml:space="preserve">Appendix A. Key parameters (current firmware)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Parameter</w:t>
            </w:r>
          </w:p>
        </w:tc>
        <w:tc>
          <w:tcPr>
            <w:tcW w:type="dxa" w:w="468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Value</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Target MCU</w:t>
            </w:r>
          </w:p>
        </w:tc>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ESP32-S3 (ESP-IDF)</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Sensor 1 carrier / pin</w:t>
            </w:r>
          </w:p>
        </w:tc>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12.5 kHz / ADC1 CH0 (GPIO1)</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Sensor 2 carrier / pin</w:t>
            </w:r>
          </w:p>
        </w:tc>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17.5 kHz / ADC1 CH1 (GPIO2)</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Total ADC sample rate</w:t>
            </w:r>
          </w:p>
        </w:tc>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80 kHz (40 kHz per channel)</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FFT size</w:t>
            </w:r>
          </w:p>
        </w:tc>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512-point radix-2 complex (esp-dsp)</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Frequency resolution</w:t>
            </w:r>
          </w:p>
        </w:tc>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~78 Hz / bin</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Search band margin</w:t>
            </w:r>
          </w:p>
        </w:tc>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+/- 500 Hz</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Window</w:t>
            </w:r>
          </w:p>
        </w:tc>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Hann</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EMA smoothing factor</w:t>
            </w:r>
          </w:p>
        </w:tc>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0.25</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Default arm / dip threshold</w:t>
            </w:r>
          </w:p>
        </w:tc>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200 / 50 (pre-calibration)</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Calibration rule</w:t>
            </w:r>
          </w:p>
        </w:tc>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arm = 0.70 x max, dip = 1.30 x min</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Track distance</w:t>
            </w:r>
          </w:p>
        </w:tc>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0.5 m</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Acceptance threshold</w:t>
            </w:r>
          </w:p>
        </w:tc>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probability &gt;= 50%</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No-detection timeout</w:t>
            </w:r>
          </w:p>
        </w:tc>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20 s</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Boot ignore window</w:t>
            </w:r>
          </w:p>
        </w:tc>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2 s</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SD interface</w:t>
            </w:r>
          </w:p>
        </w:tc>
        <w:tc>
          <w:tcPr>
            <w:tcW w:type="dxa" w:w="46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SDMMC 1-bit, high-speed (40 MHz)</w:t>
            </w:r>
          </w:p>
        </w:tc>
      </w:tr>
    </w:tbl>
    <w:p>
      <w:pPr>
        <w:pStyle w:val="Heading1"/>
      </w:pPr>
      <w:r>
        <w:t xml:space="preserve">Appendix B.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File</w:t>
            </w:r>
          </w:p>
        </w:tc>
        <w:tc>
          <w:tcPr>
            <w:tcW w:type="dxa" w:w="6760"/>
            <w:tcBorders>
              <w:top w:val="single" w:color="BFBFBF" w:sz="1"/>
              <w:left w:val="single" w:color="BFBFBF" w:sz="1"/>
              <w:bottom w:val="single" w:color="BFBFBF" w:sz="1"/>
              <w:right w:val="single" w:color="BFBFBF" w:sz="1"/>
            </w:tcBorders>
            <w:shd w:fill="0F5132" w:val="clear"/>
            <w:tcMar>
              <w:top w:type="dxa" w:w="60"/>
              <w:left w:type="dxa" w:w="110"/>
              <w:bottom w:type="dxa" w:w="60"/>
              <w:right w:type="dxa" w:w="110"/>
            </w:tcMar>
            <w:vAlign w:val="center"/>
          </w:tcPr>
          <w:p>
            <w:pPr>
              <w:spacing w:after="0" w:line="248"/>
            </w:pPr>
            <w:r>
              <w:rPr>
                <w:b/>
                <w:bCs/>
                <w:color w:val="FFFFFF"/>
              </w:rPr>
              <w:t xml:space="preserve">Role</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bCs/>
                <w:color w:val="000000"/>
              </w:rPr>
              <w:t xml:space="preserve">main/main.c</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Production firmware (current)</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main/0406_1200pm.txt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4 Jun snapshot (matches main.c)</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main/0306_437pm.txt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3 Jun - SD logging added</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main/0106_545pm.txt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1 Jun - ESP32-S3 migration + auto-calibration</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main/2805_350pm.txt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28 May - stability refinements</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main/2605_613pm.txt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26 May - EMA tune, Teleplot, reset button</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main/2505_546pm.txt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25 May - dual-core rewrite, probability model</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main/copy_3.c</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19 May - 1024-pt / 200 kHz experiment</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main/copy_2.c</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18 May - prototype refinement</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main/copy_main.c</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15 May - first prototype</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main/temp.c</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TinyUSB MSC - expose SD over USB</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main/memory_test.txt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48"/>
            </w:pPr>
            <w:r>
              <w:rPr>
                <w:b w:val="false"/>
                <w:bCs w:val="false"/>
                <w:color w:val="000000"/>
              </w:rPr>
              <w:t xml:space="preserve">SDMMC bus diagnostic</w:t>
            </w:r>
          </w:p>
        </w:tc>
      </w:tr>
    </w:tbl>
    <w:p>
      <w:pPr>
        <w:pBdr>
          <w:top w:val="single" w:color="BFBFBF" w:sz="4" w:space="6"/>
        </w:pBdr>
        <w:spacing w:after="0" w:before="300"/>
      </w:pPr>
      <w:r>
        <w:rPr>
          <w:i/>
          <w:iCs/>
          <w:color w:val="808080"/>
          <w:sz w:val="18"/>
          <w:szCs w:val="18"/>
        </w:rPr>
        <w:t xml:space="preserve">Prepared from the project source in the Axle_counter folder (main.c, dated iteration snapshots, prototypes and supporting subsystems). Parameter values are taken directly from the current firmware; derived figures (bin width, target bins, speed ceiling) are computed from those values.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808080"/>
        <w:sz w:val="16"/>
        <w:szCs w:val="16"/>
      </w:rPr>
      <w:t xml:space="preserve">Secondary Coil Detection - Firmware &amp; Software Report</w:t>
    </w:r>
    <w:r>
      <w:rPr>
        <w:color w:val="808080"/>
        <w:sz w:val="16"/>
        <w:szCs w:val="16"/>
      </w:rPr>
      <w:t xml:space="preserve">	Axle Counter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F5132"/>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46C4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Secondary Coil Detection - Firmware &amp; Software Report</dc:title>
  <dc:creator>Rudranarayan Pradhan</dc:creator>
  <cp:lastModifiedBy>Un-named</cp:lastModifiedBy>
  <cp:revision>1</cp:revision>
  <dcterms:created xsi:type="dcterms:W3CDTF">2026-06-26T15:58:50.362Z</dcterms:created>
  <dcterms:modified xsi:type="dcterms:W3CDTF">2026-06-26T15:58:50.362Z</dcterms:modified>
</cp:coreProperties>
</file>

<file path=docProps/custom.xml><?xml version="1.0" encoding="utf-8"?>
<Properties xmlns="http://schemas.openxmlformats.org/officeDocument/2006/custom-properties" xmlns:vt="http://schemas.openxmlformats.org/officeDocument/2006/docPropsVTypes"/>
</file>