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0yxy3brih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Análisis de Requerimientos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30j7m6oeb6g" w:id="1"/>
      <w:bookmarkEnd w:id="1"/>
      <w:r w:rsidDel="00000000" w:rsidR="00000000" w:rsidRPr="00000000">
        <w:rPr>
          <w:b w:val="1"/>
          <w:color w:val="000000"/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Reconocimiento de señas en tiempo real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capaz de detectar y procesar los movimientos de las manos para identificar las señas de manera precisa y en tiempo real.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ser compatible con las cámaras integradas tanto en las gafas de realidad aumentada como en dispositivos móviles.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Traducción a texto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señas detectadas deben ser traducidas a texto en español y mostradas como subtítulos en las gafas AR o en la pantalla del dispositivo.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Conversión a audio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texto traducido debe poder convertirse a audio mediante un sintetizador de voz, permitiendo que la traducción se escuche en tiempo real.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Selección de idioma de salida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tener la opción de seleccionar el idioma de la traducción. Inicialmente, la aplicación ofrecerá solo el español como idioma de salida, con la posibilidad de expandir a otros idiomas en futuras versiones.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 contar con una interfaz accesible y amigable, permitiendo que el usuario ajuste configuraciones como el idioma, la velocidad de los subtítulos y el volumen del audio sintetizado de manera fácil 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wgvzu6w3nu54" w:id="2"/>
      <w:bookmarkEnd w:id="2"/>
      <w:r w:rsidDel="00000000" w:rsidR="00000000" w:rsidRPr="00000000">
        <w:rPr>
          <w:b w:val="1"/>
          <w:color w:val="000000"/>
          <w:rtl w:val="0"/>
        </w:rPr>
        <w:t xml:space="preserve">Requisitos No Funcionales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ofrecer una respuesta en tiempo real, con mínima latencia entre la detección de las señas y la generación de texto o audio. La experiencia del usuario no debe verse interrumpida por retrasos significativos.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y privacidad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de las imágenes y los movimientos de las manos deben ser procesados de manera segura. No se almacenarán sin el consentimiento explícito del usuario, y el sistema cumplirá con las normativas vigentes de protección de datos personales.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ser escalable, de manera que pueda gestionar múltiples usuarios simultáneamente. Si es necesario, se podrá hacer uso de servidores en la nube para optimizar el procesamiento y la capacidad de respuesta del sistema.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compatible con una variedad de modelos de gafas de realidad aumentada y dispositivos móviles que cuenten con cámaras de alta resolución. Esto asegurará una mayor accesibilidad para los usuarios.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Precisión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reconocimiento de las señas debe ser lo más preciso posible, minimizando errores relacionados con variaciones en el ángulo, la iluminación o los gestos individuales de los usuarios.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ser intuitiva y fácil de usar, incluso para aquellos usuarios que no tengan experiencia técnica. El diseño debe enfocarse en una experiencia de usuario simple y sin complicaciones.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