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bpza37255bw" w:id="0"/>
      <w:bookmarkEnd w:id="0"/>
      <w:r w:rsidDel="00000000" w:rsidR="00000000" w:rsidRPr="00000000">
        <w:rPr>
          <w:b w:val="1"/>
          <w:color w:val="000000"/>
          <w:rtl w:val="0"/>
        </w:rPr>
        <w:t xml:space="preserve">Implementación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 de programación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para el desarrollo del software, aprovechando bibliotecas de inteligencia artificial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PyTorch</w:t>
      </w:r>
      <w:r w:rsidDel="00000000" w:rsidR="00000000" w:rsidRPr="00000000">
        <w:rPr>
          <w:sz w:val="24"/>
          <w:szCs w:val="24"/>
          <w:rtl w:val="0"/>
        </w:rPr>
        <w:t xml:space="preserve"> para el reconocimiento de señas.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 y herramientas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OpenCV</w:t>
      </w:r>
      <w:r w:rsidDel="00000000" w:rsidR="00000000" w:rsidRPr="00000000">
        <w:rPr>
          <w:sz w:val="24"/>
          <w:szCs w:val="24"/>
          <w:rtl w:val="0"/>
        </w:rPr>
        <w:t xml:space="preserve"> se empleará para el procesamiento de imágenes capturadas por las cámaras.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Keras</w:t>
      </w:r>
      <w:r w:rsidDel="00000000" w:rsidR="00000000" w:rsidRPr="00000000">
        <w:rPr>
          <w:sz w:val="24"/>
          <w:szCs w:val="24"/>
          <w:rtl w:val="0"/>
        </w:rPr>
        <w:t xml:space="preserve"> será utilizado para el entrenamiento y despliegue de modelos de machine learning enfocados en el reconocimiento de patrones de señas.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síntesis de voz, se integrará una herramienta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Text-to-Speech API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pyttsx3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será compatible con gafas AR de última generación que posean cámaras integradas,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Microsoft HoloLens</w:t>
      </w:r>
      <w:r w:rsidDel="00000000" w:rsidR="00000000" w:rsidRPr="00000000">
        <w:rPr>
          <w:sz w:val="24"/>
          <w:szCs w:val="24"/>
          <w:rtl w:val="0"/>
        </w:rPr>
        <w:t xml:space="preserve"> o dispositivos móviles con capacidades similares.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realizarán pruebas iniciales con cámaras de alta resolución para asegurar la calidad del reconocimiento.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y almacenamiento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 un servicio en la nube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Cloud</w:t>
      </w:r>
      <w:r w:rsidDel="00000000" w:rsidR="00000000" w:rsidRPr="00000000">
        <w:rPr>
          <w:sz w:val="24"/>
          <w:szCs w:val="24"/>
          <w:rtl w:val="0"/>
        </w:rPr>
        <w:t xml:space="preserve"> para el almacenamiento temporal de datos procesados (si es necesario).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modelos de IA serán pre entrenados y alojados en servidores para facilitar el acceso y la escalabilidad.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 de desarrollo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adoptará una metodología ágil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 para garantizar un desarrollo iterativo, con entregas parciales que permitan obtener retroalimentación constante.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dividirá el proyecto en sprints, priorizando primero funcionalidades críticas como el reconocimiento en tiempo real y la traducción a texto.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