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h27ceey5y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Uso del Producto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1z9tmobua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está diseñado para guiar a los usuarios en el uso del sistema de reconocimiento de lenguaje de señas en tiempo real basado en gafas de realidad aumentada. Este producto permite traducir el lenguaje de señas a texto y audio, facilitando la comunicación entre personas sordas y oyentes.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hikp361eg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Componentes del Producto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Gafas de Realidad Aumentada: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Capturan señas en tiempo real mediante una cámara integrada.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Muestran texto traducido en pantalla.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de Soporte Móvil: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configurar opciones avanzadas como idioma y velocidad de traducción.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 actualizaciones del software.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 de Traducción en la Nube: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 las señas capturadas y devuelve texto y audio traducidos.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7094gfozh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Requisitos del Sistema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Gafas de realidad aumentada con cámara frontal.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Smartphone compatible con Android 8.0+ o iOS 13+.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Aplicación móvil instalada desde la tienda oficial.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Conexión a internet para traducciones en tiempo real.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9ucqln4o2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Guía de Instalación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48pwsukqp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Configuración de las Gafas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Encienda las gafas de realidad aumentada.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Conéctelas a una red Wi-Fi a través de la aplicación móvil.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que la cámara frontal esté funcional y limpia.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321v8dxob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Instalación de la Aplicación Móvil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Descargue la aplicación desde la </w:t>
      </w:r>
      <w:r w:rsidDel="00000000" w:rsidR="00000000" w:rsidRPr="00000000">
        <w:rPr>
          <w:i w:val="1"/>
          <w:rtl w:val="0"/>
        </w:rPr>
        <w:t xml:space="preserve">Google Play Store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Apple App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Instálela y otorgue permisos para acceder a la cámara y la conexión a internet.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Inicie sesión o registre una cuenta.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vz98wgvp9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Sincronización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Abra la aplicación y seleccione "Emparejar dispositivo".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Escanee el código QR mostrado en las gafas o seleccione el dispositivo en la lista.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la conexión.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jmgh36hbt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Uso del Producto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h74eoo5jy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Captura de Señas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las gafas para capturar las señas realizadas frente a la cámara.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Asegúrese de que las señas sean claras y dentro del campo de visión de la cámara.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p5i561oni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Traducción en Tiempo Real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señas capturadas se traducirán automáticamente a texto en la pantalla de las gafas.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está habilitada, la salida en audio también se reproducirá a través del altavoz o auriculares conectados.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r1tpbxd1u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Configuración de Preferencias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Abra la aplicación móvil.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Seleccione "Configuración" para ajustar: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Idioma de traducción.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Velocidad de salida de audio.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Tamaño del texto en pantalla.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jycddbgqg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Resolución de Problemas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i w:val="1"/>
                <w:sz w:val="25"/>
                <w:szCs w:val="25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i w:val="1"/>
                <w:sz w:val="25"/>
                <w:szCs w:val="25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Traducción lenta o imprecisa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Verifique la conexión a internet y la limpieza de la cámara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muestra texto en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Reinicie las gafas y verifique la sincronización con la aplicación móvil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móvil no reconoce las gafas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Asegúrese de que ambas estén conectadas a la misma red Wi-Fi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/>
      </w:pPr>
      <w:bookmarkStart w:colFirst="0" w:colLast="0" w:name="_9kanpy787jd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rqxbd74938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Mantenimiento del Producto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Limpieza: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Limpie regularmente la cámara y las pantallas de las gafas con un paño de microfibra.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Actualizaciones: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Asegúrese de que tanto las gafas como la aplicación tengan instaladas las últimas actualizaciones.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Revisiones: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Realice pruebas funcionales al menos una vez al mes para garantizar un rendimiento óptimo.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hhdxnrkx5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Contacto de Soporte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necesita ayuda adicional, puede contactar al equipo de soporte técnico a través de: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 electrónico:</w:t>
      </w:r>
      <w:r w:rsidDel="00000000" w:rsidR="00000000" w:rsidRPr="00000000">
        <w:rPr>
          <w:rtl w:val="0"/>
        </w:rPr>
        <w:t xml:space="preserve"> soporte@gmail.com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+57 000 123 4567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en línea:</w:t>
      </w:r>
      <w:r w:rsidDel="00000000" w:rsidR="00000000" w:rsidRPr="00000000">
        <w:rPr>
          <w:rtl w:val="0"/>
        </w:rPr>
        <w:t xml:space="preserve"> Disponible en la aplicación móvil.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Gracias por elegir nuestro producto para facilitar la inclusión y la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