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jzrnyxn87c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Fase de Mantenimiento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nwzgdrjvg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Actividades de Mantenimiento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oc49155ch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Corrección de Errores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Identificación y solución de problemas técnicos reportados por los usuarios, como: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Errores en el reconocimiento de señas.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Problemas de latencia en la traducción.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Ejecución de pruebas de regresión para garantizar que las correcciones no afecten funcionalidades existentes.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6erjtuuj3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Actualizaciones de Software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Mejoras de Precisión: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Entrenamiento de modelos de IA con datos actualizados para incrementar la precisión del reconocimiento.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Nuevas Funcionalidades: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Inclusión de idiomas adicionales para la traducción.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Compatibilidad con nuevas variantes del lenguaje de señas.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 del Desempeño: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Reducción de latencia en dispositivos más antiguos.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ifegepy54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Monitoreo y Evaluación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Implementación de herramientas de monitoreo para recopilar métricas de uso y rendimiento en tiempo real.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 logs para detectar patrones de uso, errores recurrentes o áreas de mejora.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Encuestas periódicas a los usuarios para recopilar retroalimentación.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pj8ewf1mk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Gestión de la Compatibilidad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Pruebas regulares del sistema en nuevas versiones de: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Gafas de realidad aumentada.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Dispositivos móviles y sistemas operativos.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la estabilidad y el rendimiento en diferentes configuraciones de hardware.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yzar44ufi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Seguridad y Cumplimiento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Actualización de mecanismos de seguridad para proteger los datos de los usuarios frente a amenazas emergentes.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Asegurar el cumplimiento continuo de normativas como el </w:t>
      </w:r>
      <w:r w:rsidDel="00000000" w:rsidR="00000000" w:rsidRPr="00000000">
        <w:rPr>
          <w:b w:val="1"/>
          <w:rtl w:val="0"/>
        </w:rPr>
        <w:t xml:space="preserve">GDPR</w:t>
      </w:r>
      <w:r w:rsidDel="00000000" w:rsidR="00000000" w:rsidRPr="00000000">
        <w:rPr>
          <w:rtl w:val="0"/>
        </w:rPr>
        <w:t xml:space="preserve"> y otras regulaciones de privacidad.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56xir1inu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1.6 Documentación y Soporte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Mantener actualizada la documentación técnica para desarrolladores y usuarios finales.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Proveer soporte técnico ágil y eficiente para la resolución de problemas reportados.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y7lhuc9ovx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Propuesta de Cronograma de Mantenimiento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Actividades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Revisión de métricas de rendimiento y uso.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Aplicación de actualizaciones menores.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Trimestral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Entrenamiento del modelo de IA con nuevos datos.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Análisis exhaustivo de seguridad.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Revisión completa de compatibilidad con hardware y software.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Planificación de nuevas funcionalidades.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s8td7atga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Indicadores Clave de Éxito (KPIs)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Tasa de errores reportados vs. resueltos:</w:t>
        <w:br w:type="textWrapping"/>
      </w:r>
      <w:r w:rsidDel="00000000" w:rsidR="00000000" w:rsidRPr="00000000">
        <w:rPr>
          <w:rtl w:val="0"/>
        </w:rPr>
        <w:t xml:space="preserve">Porcentaje de problemas solucionados en un periodo determinado.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promedio de respuesta y solución:</w:t>
        <w:br w:type="textWrapping"/>
      </w:r>
      <w:r w:rsidDel="00000000" w:rsidR="00000000" w:rsidRPr="00000000">
        <w:rPr>
          <w:rtl w:val="0"/>
        </w:rPr>
        <w:t xml:space="preserve">Tiempo promedio para atender y resolver incidencias técnicas.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de satisfacción del usuario final:</w:t>
        <w:br w:type="textWrapping"/>
      </w:r>
      <w:r w:rsidDel="00000000" w:rsidR="00000000" w:rsidRPr="00000000">
        <w:rPr>
          <w:rtl w:val="0"/>
        </w:rPr>
        <w:t xml:space="preserve">Medido a través de encuestas y calificaciones directas.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Precisión del modelo de IA:</w:t>
        <w:br w:type="textWrapping"/>
      </w:r>
      <w:r w:rsidDel="00000000" w:rsidR="00000000" w:rsidRPr="00000000">
        <w:rPr>
          <w:rtl w:val="0"/>
        </w:rPr>
        <w:t xml:space="preserve">Porcentaje de acierto del reconocimiento de señas después de cada actualización.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Cumplimiento de normativas y estándares de seguridad:</w:t>
        <w:br w:type="textWrapping"/>
      </w:r>
      <w:r w:rsidDel="00000000" w:rsidR="00000000" w:rsidRPr="00000000">
        <w:rPr>
          <w:rtl w:val="0"/>
        </w:rPr>
        <w:t xml:space="preserve">Auditorías periódicas para garantizar el cumplimiento de regulaciones.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