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301" w:rsidRPr="00FD1D22" w:rsidRDefault="00A16301" w:rsidP="00A16301">
      <w:pPr>
        <w:spacing w:line="360" w:lineRule="auto"/>
        <w:jc w:val="both"/>
        <w:rPr>
          <w:rFonts w:ascii="Arial" w:hAnsi="Arial" w:cs="Arial"/>
          <w:color w:val="222222"/>
          <w:sz w:val="24"/>
          <w:szCs w:val="24"/>
          <w:shd w:val="clear" w:color="auto" w:fill="FFFFFF"/>
        </w:rPr>
      </w:pPr>
      <w:r w:rsidRPr="00FD1D22">
        <w:rPr>
          <w:rFonts w:ascii="Arial" w:hAnsi="Arial" w:cs="Arial"/>
          <w:color w:val="222222"/>
          <w:sz w:val="24"/>
          <w:szCs w:val="24"/>
          <w:shd w:val="clear" w:color="auto" w:fill="FFFFFF"/>
        </w:rPr>
        <w:t xml:space="preserve">El Fondo Nacional para el Fomento de las Artesanías (FONART) de México, define </w:t>
      </w:r>
      <w:r>
        <w:rPr>
          <w:rFonts w:ascii="Arial" w:hAnsi="Arial" w:cs="Arial"/>
          <w:color w:val="222222"/>
          <w:sz w:val="24"/>
          <w:szCs w:val="24"/>
          <w:shd w:val="clear" w:color="auto" w:fill="FFFFFF"/>
        </w:rPr>
        <w:t>“</w:t>
      </w:r>
      <w:r w:rsidRPr="007A27E1">
        <w:rPr>
          <w:rFonts w:ascii="Arial" w:hAnsi="Arial" w:cs="Arial"/>
          <w:b/>
          <w:color w:val="222222"/>
          <w:sz w:val="24"/>
          <w:szCs w:val="24"/>
          <w:shd w:val="clear" w:color="auto" w:fill="FFFFFF"/>
        </w:rPr>
        <w:t>ARTESANÍA</w:t>
      </w:r>
      <w:r>
        <w:rPr>
          <w:rFonts w:ascii="Arial" w:hAnsi="Arial" w:cs="Arial"/>
          <w:b/>
          <w:color w:val="222222"/>
          <w:sz w:val="24"/>
          <w:szCs w:val="24"/>
          <w:shd w:val="clear" w:color="auto" w:fill="FFFFFF"/>
        </w:rPr>
        <w:t>”</w:t>
      </w:r>
      <w:r w:rsidRPr="00FD1D22">
        <w:rPr>
          <w:rFonts w:ascii="Arial" w:hAnsi="Arial" w:cs="Arial"/>
          <w:color w:val="222222"/>
          <w:sz w:val="24"/>
          <w:szCs w:val="24"/>
          <w:shd w:val="clear" w:color="auto" w:fill="FFFFFF"/>
        </w:rPr>
        <w:t xml:space="preserve"> como un objeto o producto de identidad cultural comunitaria, hecho por procesos manuales continuos auxiliados por implementos rudimentarios y algunos de función mecánica que aligeran ciertas tareas. La materia prima básica transformada generalmente es obtenida en la región donde habita el artesano. El dominio de las técnicas tradicionales de patrimonio comunitario permite al artesano crear diferentes objetos de variada calidad y maestría, imprimiéndoles, además, valores simbólicos e ideológicos de la cultura local. La artesanía se crea como producto duradero o efímero, y su función original está determinada en el nivel social y cultural, en este sentido puede destinarse para el uso doméstico, ceremonial, ornato, vestuario, o bien como implemento de trabajo.</w:t>
      </w:r>
    </w:p>
    <w:p w:rsidR="00A16301" w:rsidRPr="00FD1D22" w:rsidRDefault="00A16301" w:rsidP="00A16301">
      <w:pPr>
        <w:pStyle w:val="NormalWeb"/>
        <w:shd w:val="clear" w:color="auto" w:fill="FFFFFF"/>
        <w:spacing w:before="120" w:beforeAutospacing="0" w:after="120" w:afterAutospacing="0" w:line="360" w:lineRule="auto"/>
        <w:jc w:val="both"/>
        <w:rPr>
          <w:rFonts w:ascii="Arial" w:hAnsi="Arial" w:cs="Arial"/>
          <w:color w:val="222222"/>
        </w:rPr>
      </w:pPr>
      <w:r w:rsidRPr="00FD1D22">
        <w:rPr>
          <w:rFonts w:ascii="Arial" w:hAnsi="Arial" w:cs="Arial"/>
          <w:color w:val="222222"/>
        </w:rPr>
        <w:t>Uno de los principales problemas de la artesanía es la competencia con los productos procedentes de procesos industriales de bajo costo, con apariencia similar a los productos artesanos, pero con menor precio y calidad.</w:t>
      </w:r>
    </w:p>
    <w:p w:rsidR="00A16301" w:rsidRDefault="00A16301" w:rsidP="00A16301">
      <w:pPr>
        <w:pStyle w:val="NormalWeb"/>
        <w:shd w:val="clear" w:color="auto" w:fill="FFFFFF"/>
        <w:spacing w:before="120" w:beforeAutospacing="0" w:after="120" w:afterAutospacing="0" w:line="360" w:lineRule="auto"/>
        <w:jc w:val="both"/>
        <w:rPr>
          <w:rFonts w:ascii="Arial" w:hAnsi="Arial" w:cs="Arial"/>
          <w:color w:val="222222"/>
        </w:rPr>
      </w:pPr>
      <w:r w:rsidRPr="00FD1D22">
        <w:rPr>
          <w:rFonts w:ascii="Arial" w:hAnsi="Arial" w:cs="Arial"/>
          <w:color w:val="222222"/>
        </w:rPr>
        <w:t>Otra dificultad para los artesanos es la forma de comercializar sus productos, ya que es una característica de la artesanía, que se realiza en talleres individuales o de pocas personas, con poca capacidad para llegar al mercado.</w:t>
      </w:r>
    </w:p>
    <w:p w:rsidR="00A16301" w:rsidRPr="00FA6DA3" w:rsidRDefault="00A16301" w:rsidP="00A16301">
      <w:pPr>
        <w:pStyle w:val="NormalWeb"/>
        <w:shd w:val="clear" w:color="auto" w:fill="FFFFFF"/>
        <w:spacing w:before="120" w:after="120" w:line="360" w:lineRule="auto"/>
        <w:jc w:val="both"/>
        <w:rPr>
          <w:rFonts w:ascii="Arial" w:hAnsi="Arial" w:cs="Arial"/>
          <w:b/>
        </w:rPr>
      </w:pPr>
      <w:r w:rsidRPr="00FA6DA3">
        <w:rPr>
          <w:rFonts w:ascii="Arial" w:hAnsi="Arial" w:cs="Arial"/>
          <w:b/>
        </w:rPr>
        <w:t xml:space="preserve">El objetivo de FONART </w:t>
      </w:r>
    </w:p>
    <w:p w:rsidR="00A16301" w:rsidRPr="00FA6DA3" w:rsidRDefault="00A16301" w:rsidP="00A16301">
      <w:pPr>
        <w:pStyle w:val="NormalWeb"/>
        <w:shd w:val="clear" w:color="auto" w:fill="FFFFFF"/>
        <w:spacing w:before="120" w:after="120" w:line="360" w:lineRule="auto"/>
        <w:jc w:val="both"/>
        <w:rPr>
          <w:rFonts w:ascii="Arial" w:hAnsi="Arial" w:cs="Arial"/>
        </w:rPr>
      </w:pPr>
      <w:r w:rsidRPr="00FA6DA3">
        <w:rPr>
          <w:rFonts w:ascii="Arial" w:hAnsi="Arial" w:cs="Arial"/>
        </w:rPr>
        <w:t xml:space="preserve">Promover la actividad artesanal del país y contribuir así a la generación de un mayor ingreso familiar de las y los artesanos; mediante su desarrollo humano, social y </w:t>
      </w:r>
      <w:proofErr w:type="gramStart"/>
      <w:r w:rsidRPr="00FA6DA3">
        <w:rPr>
          <w:rFonts w:ascii="Arial" w:hAnsi="Arial" w:cs="Arial"/>
        </w:rPr>
        <w:t>económico</w:t>
      </w:r>
      <w:proofErr w:type="gramEnd"/>
      <w:r w:rsidRPr="00FA6DA3">
        <w:rPr>
          <w:rFonts w:ascii="Arial" w:hAnsi="Arial" w:cs="Arial"/>
        </w:rPr>
        <w:t xml:space="preserve"> es el objetivo del FONART conoce más detalles de él a continuación.</w:t>
      </w:r>
    </w:p>
    <w:p w:rsidR="00A16301" w:rsidRPr="00FA6DA3" w:rsidRDefault="00A16301" w:rsidP="00A16301">
      <w:pPr>
        <w:pStyle w:val="NormalWeb"/>
        <w:shd w:val="clear" w:color="auto" w:fill="FFFFFF"/>
        <w:spacing w:before="120" w:beforeAutospacing="0" w:after="120" w:afterAutospacing="0" w:line="360" w:lineRule="auto"/>
        <w:jc w:val="both"/>
        <w:rPr>
          <w:rFonts w:ascii="Arial" w:hAnsi="Arial" w:cs="Arial"/>
          <w:b/>
        </w:rPr>
      </w:pPr>
      <w:r w:rsidRPr="00FA6DA3">
        <w:rPr>
          <w:rFonts w:ascii="Arial" w:hAnsi="Arial" w:cs="Arial"/>
          <w:b/>
        </w:rPr>
        <w:t>¿Qué es el FONART?</w:t>
      </w:r>
    </w:p>
    <w:p w:rsidR="00A16301" w:rsidRPr="00FA6DA3" w:rsidRDefault="00A16301" w:rsidP="00A16301">
      <w:pPr>
        <w:pStyle w:val="NormalWeb"/>
        <w:shd w:val="clear" w:color="auto" w:fill="FFFFFF"/>
        <w:spacing w:before="120" w:beforeAutospacing="0" w:after="120" w:afterAutospacing="0" w:line="360" w:lineRule="auto"/>
        <w:jc w:val="both"/>
        <w:rPr>
          <w:rFonts w:ascii="Arial" w:hAnsi="Arial" w:cs="Arial"/>
        </w:rPr>
      </w:pPr>
      <w:r w:rsidRPr="00FA6DA3">
        <w:rPr>
          <w:rFonts w:ascii="Arial" w:hAnsi="Arial" w:cs="Arial"/>
        </w:rPr>
        <w:t>El Fondo Nacional para el Fomento de las Artesanías (FONART) es un fideicomiso público del Gobierno Federal, sectorizado en la Secretaría de Desarrollo Social, que surge como una respuesta a la necesidad de promover la actividad artesanal del país.</w:t>
      </w:r>
    </w:p>
    <w:p w:rsidR="00A16301" w:rsidRDefault="00A16301" w:rsidP="00A16301">
      <w:pPr>
        <w:spacing w:line="360" w:lineRule="auto"/>
        <w:jc w:val="center"/>
        <w:rPr>
          <w:rFonts w:ascii="Arial" w:hAnsi="Arial" w:cs="Arial"/>
          <w:b/>
          <w:bCs/>
          <w:iCs/>
          <w:caps/>
          <w:sz w:val="24"/>
          <w:szCs w:val="24"/>
        </w:rPr>
      </w:pPr>
    </w:p>
    <w:p w:rsidR="00A16301" w:rsidRDefault="00A16301" w:rsidP="00A16301">
      <w:pPr>
        <w:spacing w:line="360" w:lineRule="auto"/>
        <w:jc w:val="center"/>
        <w:rPr>
          <w:rFonts w:ascii="Arial" w:hAnsi="Arial" w:cs="Arial"/>
          <w:b/>
          <w:bCs/>
          <w:iCs/>
          <w:caps/>
          <w:sz w:val="24"/>
          <w:szCs w:val="24"/>
        </w:rPr>
      </w:pPr>
    </w:p>
    <w:p w:rsidR="00A16301" w:rsidRPr="003558F6" w:rsidRDefault="00A16301" w:rsidP="00A16301">
      <w:pPr>
        <w:spacing w:line="360" w:lineRule="auto"/>
        <w:jc w:val="center"/>
        <w:rPr>
          <w:rFonts w:ascii="Arial" w:hAnsi="Arial" w:cs="Arial"/>
          <w:b/>
          <w:bCs/>
          <w:iCs/>
          <w:caps/>
          <w:sz w:val="24"/>
          <w:szCs w:val="24"/>
        </w:rPr>
      </w:pPr>
      <w:r>
        <w:rPr>
          <w:noProof/>
          <w:lang w:val="es-MX" w:eastAsia="es-MX"/>
        </w:rPr>
        <w:lastRenderedPageBreak/>
        <w:drawing>
          <wp:anchor distT="0" distB="0" distL="114300" distR="114300" simplePos="0" relativeHeight="251660288" behindDoc="0" locked="0" layoutInCell="1" allowOverlap="1">
            <wp:simplePos x="0" y="0"/>
            <wp:positionH relativeFrom="column">
              <wp:posOffset>4253865</wp:posOffset>
            </wp:positionH>
            <wp:positionV relativeFrom="paragraph">
              <wp:posOffset>157480</wp:posOffset>
            </wp:positionV>
            <wp:extent cx="1579245" cy="1619250"/>
            <wp:effectExtent l="0" t="0" r="0" b="0"/>
            <wp:wrapThrough wrapText="bothSides">
              <wp:wrapPolygon edited="0">
                <wp:start x="8859" y="0"/>
                <wp:lineTo x="7035" y="1271"/>
                <wp:lineTo x="4429" y="3812"/>
                <wp:lineTo x="2866" y="6099"/>
                <wp:lineTo x="2084" y="7369"/>
                <wp:lineTo x="2345" y="12706"/>
                <wp:lineTo x="1303" y="14739"/>
                <wp:lineTo x="1042" y="17788"/>
                <wp:lineTo x="3648" y="20584"/>
                <wp:lineTo x="4690" y="21092"/>
                <wp:lineTo x="16676" y="21092"/>
                <wp:lineTo x="17718" y="20584"/>
                <wp:lineTo x="20323" y="17788"/>
                <wp:lineTo x="20063" y="14739"/>
                <wp:lineTo x="19021" y="12706"/>
                <wp:lineTo x="19542" y="7878"/>
                <wp:lineTo x="17197" y="3812"/>
                <wp:lineTo x="14331" y="1271"/>
                <wp:lineTo x="12507" y="0"/>
                <wp:lineTo x="8859" y="0"/>
              </wp:wrapPolygon>
            </wp:wrapThrough>
            <wp:docPr id="3" name="Imagen 3" descr="Resultado de imagen para METZTITLÃN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METZTITLÃN escud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7924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58F6">
        <w:rPr>
          <w:rFonts w:ascii="Arial" w:hAnsi="Arial" w:cs="Arial"/>
          <w:b/>
          <w:bCs/>
          <w:iCs/>
          <w:caps/>
          <w:sz w:val="24"/>
          <w:szCs w:val="24"/>
        </w:rPr>
        <w:t>METZTITLÁN</w:t>
      </w:r>
    </w:p>
    <w:p w:rsidR="00A16301" w:rsidRPr="00E417AE" w:rsidRDefault="00A16301" w:rsidP="00A16301">
      <w:pPr>
        <w:rPr>
          <w:rFonts w:ascii="Arial" w:hAnsi="Arial" w:cs="Arial"/>
          <w:sz w:val="24"/>
          <w:szCs w:val="24"/>
          <w:lang w:val="es-MX"/>
        </w:rPr>
      </w:pPr>
    </w:p>
    <w:p w:rsidR="00A16301" w:rsidRPr="00E417AE" w:rsidRDefault="00A16301" w:rsidP="00A16301">
      <w:pPr>
        <w:spacing w:line="360" w:lineRule="auto"/>
        <w:jc w:val="both"/>
        <w:rPr>
          <w:rFonts w:ascii="Arial" w:hAnsi="Arial" w:cs="Arial"/>
          <w:sz w:val="24"/>
          <w:szCs w:val="24"/>
          <w:lang w:val="es-MX"/>
        </w:rPr>
      </w:pPr>
      <w:r w:rsidRPr="00E417AE">
        <w:rPr>
          <w:rFonts w:ascii="Arial" w:hAnsi="Arial" w:cs="Arial"/>
          <w:sz w:val="24"/>
          <w:szCs w:val="24"/>
          <w:lang w:val="es-MX"/>
        </w:rPr>
        <w:t xml:space="preserve">El municipio de </w:t>
      </w:r>
      <w:proofErr w:type="spellStart"/>
      <w:r w:rsidRPr="00E417AE">
        <w:rPr>
          <w:rFonts w:ascii="Arial" w:hAnsi="Arial" w:cs="Arial"/>
          <w:sz w:val="24"/>
          <w:szCs w:val="24"/>
          <w:lang w:val="es-MX"/>
        </w:rPr>
        <w:t>Metztitlán</w:t>
      </w:r>
      <w:proofErr w:type="spellEnd"/>
      <w:r w:rsidRPr="00E417AE">
        <w:rPr>
          <w:rFonts w:ascii="Arial" w:hAnsi="Arial" w:cs="Arial"/>
          <w:sz w:val="24"/>
          <w:szCs w:val="24"/>
          <w:lang w:val="es-MX"/>
        </w:rPr>
        <w:t xml:space="preserve"> deriva su nombre de las raíces </w:t>
      </w:r>
      <w:proofErr w:type="spellStart"/>
      <w:r w:rsidRPr="00E417AE">
        <w:rPr>
          <w:rFonts w:ascii="Arial" w:hAnsi="Arial" w:cs="Arial"/>
          <w:sz w:val="24"/>
          <w:szCs w:val="24"/>
          <w:lang w:val="es-MX"/>
        </w:rPr>
        <w:t>nahoas</w:t>
      </w:r>
      <w:proofErr w:type="spellEnd"/>
      <w:r w:rsidRPr="00E417AE">
        <w:rPr>
          <w:rFonts w:ascii="Arial" w:hAnsi="Arial" w:cs="Arial"/>
          <w:sz w:val="24"/>
          <w:szCs w:val="24"/>
          <w:lang w:val="es-MX"/>
        </w:rPr>
        <w:t>, '</w:t>
      </w:r>
      <w:proofErr w:type="spellStart"/>
      <w:r w:rsidRPr="00E417AE">
        <w:rPr>
          <w:rFonts w:ascii="Arial" w:hAnsi="Arial" w:cs="Arial"/>
          <w:sz w:val="24"/>
          <w:szCs w:val="24"/>
          <w:lang w:val="es-MX"/>
        </w:rPr>
        <w:t>metztli</w:t>
      </w:r>
      <w:proofErr w:type="spellEnd"/>
      <w:r w:rsidRPr="00E417AE">
        <w:rPr>
          <w:rFonts w:ascii="Arial" w:hAnsi="Arial" w:cs="Arial"/>
          <w:sz w:val="24"/>
          <w:szCs w:val="24"/>
          <w:lang w:val="es-MX"/>
        </w:rPr>
        <w:t>', -luna- y '</w:t>
      </w:r>
      <w:proofErr w:type="spellStart"/>
      <w:r w:rsidRPr="00E417AE">
        <w:rPr>
          <w:rFonts w:ascii="Arial" w:hAnsi="Arial" w:cs="Arial"/>
          <w:sz w:val="24"/>
          <w:szCs w:val="24"/>
          <w:lang w:val="es-MX"/>
        </w:rPr>
        <w:t>tlan</w:t>
      </w:r>
      <w:proofErr w:type="spellEnd"/>
      <w:r w:rsidRPr="00E417AE">
        <w:rPr>
          <w:rFonts w:ascii="Arial" w:hAnsi="Arial" w:cs="Arial"/>
          <w:sz w:val="24"/>
          <w:szCs w:val="24"/>
          <w:lang w:val="es-MX"/>
        </w:rPr>
        <w:t>' -lugar-, que significa lugar de luna.</w:t>
      </w:r>
    </w:p>
    <w:p w:rsidR="00A16301" w:rsidRPr="007A27E1" w:rsidRDefault="00A16301" w:rsidP="00A16301">
      <w:pPr>
        <w:rPr>
          <w:rFonts w:ascii="Arial" w:hAnsi="Arial" w:cs="Arial"/>
          <w:sz w:val="24"/>
          <w:szCs w:val="24"/>
          <w:lang w:val="es-MX"/>
        </w:rPr>
      </w:pPr>
    </w:p>
    <w:p w:rsidR="00A16301" w:rsidRPr="00E417AE" w:rsidRDefault="00A16301" w:rsidP="00A16301">
      <w:pPr>
        <w:tabs>
          <w:tab w:val="left" w:pos="900"/>
        </w:tabs>
        <w:rPr>
          <w:rFonts w:ascii="Arial" w:hAnsi="Arial" w:cs="Arial"/>
          <w:sz w:val="24"/>
          <w:szCs w:val="24"/>
          <w:lang w:val="es-MX"/>
        </w:rPr>
      </w:pPr>
      <w:r w:rsidRPr="00E417AE">
        <w:rPr>
          <w:rFonts w:ascii="Arial" w:hAnsi="Arial" w:cs="Arial"/>
          <w:b/>
          <w:sz w:val="24"/>
          <w:szCs w:val="24"/>
          <w:lang w:val="es-MX"/>
        </w:rPr>
        <w:t>LOCALIZACION</w:t>
      </w:r>
    </w:p>
    <w:p w:rsidR="00A16301" w:rsidRDefault="00A16301" w:rsidP="00A16301">
      <w:pPr>
        <w:tabs>
          <w:tab w:val="left" w:pos="900"/>
        </w:tabs>
        <w:rPr>
          <w:rFonts w:ascii="Arial" w:hAnsi="Arial" w:cs="Arial"/>
          <w:sz w:val="24"/>
          <w:szCs w:val="24"/>
          <w:lang w:val="es-MX"/>
        </w:rPr>
      </w:pPr>
      <w:r>
        <w:rPr>
          <w:noProof/>
          <w:lang w:val="es-MX" w:eastAsia="es-MX"/>
        </w:rPr>
        <w:drawing>
          <wp:anchor distT="0" distB="0" distL="114300" distR="114300" simplePos="0" relativeHeight="251658240" behindDoc="0" locked="0" layoutInCell="1" allowOverlap="1">
            <wp:simplePos x="0" y="0"/>
            <wp:positionH relativeFrom="column">
              <wp:posOffset>-695325</wp:posOffset>
            </wp:positionH>
            <wp:positionV relativeFrom="paragraph">
              <wp:posOffset>276225</wp:posOffset>
            </wp:positionV>
            <wp:extent cx="3571875" cy="3381375"/>
            <wp:effectExtent l="0" t="0" r="9525" b="9525"/>
            <wp:wrapThrough wrapText="bothSides">
              <wp:wrapPolygon edited="0">
                <wp:start x="0" y="0"/>
                <wp:lineTo x="0" y="21539"/>
                <wp:lineTo x="21542" y="21539"/>
                <wp:lineTo x="21542" y="0"/>
                <wp:lineTo x="0" y="0"/>
              </wp:wrapPolygon>
            </wp:wrapThrough>
            <wp:docPr id="2" name="Imagen 2" descr="Municipio Metztitl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Municipio Metztitl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3381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6301" w:rsidRPr="003558F6" w:rsidRDefault="00A16301" w:rsidP="00A16301">
      <w:pPr>
        <w:tabs>
          <w:tab w:val="left" w:pos="900"/>
        </w:tabs>
        <w:spacing w:line="360" w:lineRule="auto"/>
        <w:jc w:val="both"/>
        <w:rPr>
          <w:rFonts w:ascii="Arial" w:hAnsi="Arial" w:cs="Arial"/>
          <w:sz w:val="24"/>
          <w:szCs w:val="24"/>
          <w:lang w:val="es-MX"/>
        </w:rPr>
      </w:pPr>
      <w:r w:rsidRPr="003558F6">
        <w:rPr>
          <w:rFonts w:ascii="Arial" w:hAnsi="Arial" w:cs="Arial"/>
          <w:sz w:val="24"/>
          <w:szCs w:val="24"/>
          <w:lang w:val="es-MX"/>
        </w:rPr>
        <w:t xml:space="preserve">El acceso al Municipio de </w:t>
      </w:r>
      <w:proofErr w:type="spellStart"/>
      <w:r w:rsidRPr="003558F6">
        <w:rPr>
          <w:rFonts w:ascii="Arial" w:hAnsi="Arial" w:cs="Arial"/>
          <w:sz w:val="24"/>
          <w:szCs w:val="24"/>
          <w:lang w:val="es-MX"/>
        </w:rPr>
        <w:t>Metztitlán</w:t>
      </w:r>
      <w:proofErr w:type="spellEnd"/>
      <w:r w:rsidRPr="003558F6">
        <w:rPr>
          <w:rFonts w:ascii="Arial" w:hAnsi="Arial" w:cs="Arial"/>
          <w:sz w:val="24"/>
          <w:szCs w:val="24"/>
          <w:lang w:val="es-MX"/>
        </w:rPr>
        <w:t>, es por la carretera federal número 105, desviándose en el kilómetro 60 y en el Puente de Venados, a 84 kilómetros de la ciudad de Pachuca. Se ubica geográficamente entre los paralelos 20° 36´ de latitud norte y 98° 46´ longitud oeste, a una altitud de 1,320 metros sobre el nivel del mar.</w:t>
      </w:r>
    </w:p>
    <w:p w:rsidR="00A16301" w:rsidRDefault="00A16301" w:rsidP="00A16301">
      <w:pPr>
        <w:tabs>
          <w:tab w:val="left" w:pos="900"/>
        </w:tabs>
        <w:spacing w:line="360" w:lineRule="auto"/>
        <w:jc w:val="both"/>
        <w:rPr>
          <w:rFonts w:ascii="Arial" w:hAnsi="Arial" w:cs="Arial"/>
          <w:sz w:val="24"/>
          <w:szCs w:val="24"/>
          <w:lang w:val="es-MX"/>
        </w:rPr>
      </w:pPr>
      <w:r w:rsidRPr="003558F6">
        <w:rPr>
          <w:rFonts w:ascii="Arial" w:hAnsi="Arial" w:cs="Arial"/>
          <w:sz w:val="24"/>
          <w:szCs w:val="24"/>
          <w:lang w:val="es-MX"/>
        </w:rPr>
        <w:t xml:space="preserve">Colinda al norte con los municipios de </w:t>
      </w:r>
      <w:proofErr w:type="spellStart"/>
      <w:r w:rsidRPr="003558F6">
        <w:rPr>
          <w:rFonts w:ascii="Arial" w:hAnsi="Arial" w:cs="Arial"/>
          <w:sz w:val="24"/>
          <w:szCs w:val="24"/>
          <w:lang w:val="es-MX"/>
        </w:rPr>
        <w:t>Molango</w:t>
      </w:r>
      <w:proofErr w:type="spellEnd"/>
      <w:r w:rsidRPr="003558F6">
        <w:rPr>
          <w:rFonts w:ascii="Arial" w:hAnsi="Arial" w:cs="Arial"/>
          <w:sz w:val="24"/>
          <w:szCs w:val="24"/>
          <w:lang w:val="es-MX"/>
        </w:rPr>
        <w:t xml:space="preserve">, </w:t>
      </w:r>
      <w:proofErr w:type="spellStart"/>
      <w:r w:rsidRPr="003558F6">
        <w:rPr>
          <w:rFonts w:ascii="Arial" w:hAnsi="Arial" w:cs="Arial"/>
          <w:sz w:val="24"/>
          <w:szCs w:val="24"/>
          <w:lang w:val="es-MX"/>
        </w:rPr>
        <w:t>Eloxochitlán</w:t>
      </w:r>
      <w:proofErr w:type="spellEnd"/>
      <w:r w:rsidRPr="003558F6">
        <w:rPr>
          <w:rFonts w:ascii="Arial" w:hAnsi="Arial" w:cs="Arial"/>
          <w:sz w:val="24"/>
          <w:szCs w:val="24"/>
          <w:lang w:val="es-MX"/>
        </w:rPr>
        <w:t xml:space="preserve"> y </w:t>
      </w:r>
      <w:proofErr w:type="spellStart"/>
      <w:r w:rsidRPr="003558F6">
        <w:rPr>
          <w:rFonts w:ascii="Arial" w:hAnsi="Arial" w:cs="Arial"/>
          <w:sz w:val="24"/>
          <w:szCs w:val="24"/>
          <w:lang w:val="es-MX"/>
        </w:rPr>
        <w:t>Xochicoatlán</w:t>
      </w:r>
      <w:proofErr w:type="spellEnd"/>
      <w:r w:rsidRPr="003558F6">
        <w:rPr>
          <w:rFonts w:ascii="Arial" w:hAnsi="Arial" w:cs="Arial"/>
          <w:sz w:val="24"/>
          <w:szCs w:val="24"/>
          <w:lang w:val="es-MX"/>
        </w:rPr>
        <w:t>; al sur co</w:t>
      </w:r>
      <w:r>
        <w:rPr>
          <w:rFonts w:ascii="Arial" w:hAnsi="Arial" w:cs="Arial"/>
          <w:sz w:val="24"/>
          <w:szCs w:val="24"/>
          <w:lang w:val="es-MX"/>
        </w:rPr>
        <w:t>n Actopan y Atotonilco.</w:t>
      </w:r>
    </w:p>
    <w:p w:rsidR="00A16301" w:rsidRDefault="00A16301" w:rsidP="00A16301">
      <w:pPr>
        <w:tabs>
          <w:tab w:val="left" w:pos="900"/>
        </w:tabs>
        <w:spacing w:line="360" w:lineRule="auto"/>
        <w:jc w:val="both"/>
        <w:rPr>
          <w:rFonts w:ascii="Arial" w:hAnsi="Arial" w:cs="Arial"/>
          <w:sz w:val="24"/>
          <w:szCs w:val="24"/>
          <w:lang w:val="es-MX"/>
        </w:rPr>
      </w:pPr>
    </w:p>
    <w:p w:rsidR="00A16301" w:rsidRDefault="00A16301" w:rsidP="00A16301">
      <w:pPr>
        <w:tabs>
          <w:tab w:val="left" w:pos="900"/>
        </w:tabs>
        <w:spacing w:line="360" w:lineRule="auto"/>
        <w:jc w:val="both"/>
        <w:rPr>
          <w:rFonts w:ascii="Arial" w:hAnsi="Arial" w:cs="Arial"/>
          <w:b/>
          <w:sz w:val="24"/>
          <w:szCs w:val="24"/>
          <w:lang w:val="es-MX"/>
        </w:rPr>
      </w:pPr>
    </w:p>
    <w:p w:rsidR="00A16301" w:rsidRPr="003558F6" w:rsidRDefault="00A16301" w:rsidP="00A16301">
      <w:pPr>
        <w:tabs>
          <w:tab w:val="left" w:pos="900"/>
        </w:tabs>
        <w:spacing w:line="360" w:lineRule="auto"/>
        <w:jc w:val="both"/>
        <w:rPr>
          <w:rFonts w:ascii="Arial" w:hAnsi="Arial" w:cs="Arial"/>
          <w:b/>
          <w:sz w:val="24"/>
          <w:szCs w:val="24"/>
          <w:lang w:val="es-MX"/>
        </w:rPr>
      </w:pPr>
      <w:r>
        <w:rPr>
          <w:noProof/>
          <w:lang w:val="es-MX" w:eastAsia="es-MX"/>
        </w:rPr>
        <w:drawing>
          <wp:anchor distT="0" distB="0" distL="114300" distR="114300" simplePos="0" relativeHeight="251661312" behindDoc="0" locked="0" layoutInCell="1" allowOverlap="1">
            <wp:simplePos x="0" y="0"/>
            <wp:positionH relativeFrom="column">
              <wp:posOffset>3053715</wp:posOffset>
            </wp:positionH>
            <wp:positionV relativeFrom="paragraph">
              <wp:posOffset>-367030</wp:posOffset>
            </wp:positionV>
            <wp:extent cx="3295650" cy="2379345"/>
            <wp:effectExtent l="0" t="0" r="0" b="1905"/>
            <wp:wrapThrough wrapText="bothSides">
              <wp:wrapPolygon edited="0">
                <wp:start x="0" y="0"/>
                <wp:lineTo x="0" y="21444"/>
                <wp:lineTo x="21475" y="21444"/>
                <wp:lineTo x="2147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5650" cy="2379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58F6">
        <w:rPr>
          <w:rFonts w:ascii="Arial" w:hAnsi="Arial" w:cs="Arial"/>
          <w:b/>
          <w:sz w:val="24"/>
          <w:szCs w:val="24"/>
          <w:lang w:val="es-MX"/>
        </w:rPr>
        <w:t>ARTESANÍAS</w:t>
      </w:r>
      <w:r w:rsidRPr="003558F6">
        <w:rPr>
          <w:rFonts w:ascii="Arial" w:hAnsi="Arial" w:cs="Arial"/>
          <w:b/>
          <w:sz w:val="24"/>
          <w:szCs w:val="24"/>
          <w:lang w:val="es-MX"/>
        </w:rPr>
        <w:tab/>
      </w:r>
    </w:p>
    <w:p w:rsidR="00A16301" w:rsidRDefault="00A16301" w:rsidP="00A16301">
      <w:pPr>
        <w:tabs>
          <w:tab w:val="left" w:pos="900"/>
        </w:tabs>
        <w:spacing w:line="360" w:lineRule="auto"/>
        <w:jc w:val="both"/>
        <w:rPr>
          <w:rFonts w:ascii="Arial" w:hAnsi="Arial" w:cs="Arial"/>
          <w:sz w:val="24"/>
          <w:szCs w:val="24"/>
          <w:lang w:val="es-MX"/>
        </w:rPr>
      </w:pPr>
      <w:r w:rsidRPr="003558F6">
        <w:rPr>
          <w:rFonts w:ascii="Arial" w:hAnsi="Arial" w:cs="Arial"/>
          <w:sz w:val="24"/>
          <w:szCs w:val="24"/>
          <w:lang w:val="es-MX"/>
        </w:rPr>
        <w:t>En el Municipio se cuenta con una gran variedad de artesanos los cuales elaboran sombreros, canastas, costureros, floreros de vara, telas bordadas, tejido de punto, utensilios de cocina, ollas, cántaros jarros, cazuelas y diversos objetos de cerámica.</w:t>
      </w:r>
    </w:p>
    <w:p w:rsidR="00A16301" w:rsidRDefault="00A16301" w:rsidP="00A16301">
      <w:pPr>
        <w:shd w:val="clear" w:color="auto" w:fill="FFFFFF"/>
        <w:spacing w:after="0" w:line="240" w:lineRule="auto"/>
        <w:outlineLvl w:val="1"/>
        <w:rPr>
          <w:rFonts w:ascii="Arial" w:hAnsi="Arial" w:cs="Arial"/>
          <w:b/>
          <w:bCs/>
          <w:color w:val="1B2003"/>
          <w:sz w:val="33"/>
          <w:szCs w:val="33"/>
          <w:lang w:val="es-MX" w:eastAsia="es-MX"/>
        </w:rPr>
      </w:pPr>
    </w:p>
    <w:p w:rsidR="00A16301" w:rsidRPr="00E417AE" w:rsidRDefault="00A16301" w:rsidP="00A16301">
      <w:pPr>
        <w:shd w:val="clear" w:color="auto" w:fill="FFFFFF"/>
        <w:spacing w:after="0" w:line="360" w:lineRule="auto"/>
        <w:jc w:val="both"/>
        <w:outlineLvl w:val="1"/>
        <w:rPr>
          <w:rFonts w:ascii="Arial" w:hAnsi="Arial" w:cs="Arial"/>
          <w:bCs/>
          <w:color w:val="1B2003"/>
          <w:sz w:val="24"/>
          <w:szCs w:val="24"/>
          <w:lang w:val="es-MX" w:eastAsia="es-MX"/>
        </w:rPr>
      </w:pPr>
      <w:r w:rsidRPr="00E417AE">
        <w:rPr>
          <w:rFonts w:ascii="Arial" w:hAnsi="Arial" w:cs="Arial"/>
          <w:bCs/>
          <w:color w:val="1B2003"/>
          <w:sz w:val="24"/>
          <w:szCs w:val="24"/>
          <w:lang w:val="es-MX" w:eastAsia="es-MX"/>
        </w:rPr>
        <w:t xml:space="preserve">También se encuentran muebles de madera y los tejidos en punto de cruz como mantillas, cojines y </w:t>
      </w:r>
      <w:proofErr w:type="spellStart"/>
      <w:r w:rsidRPr="00E417AE">
        <w:rPr>
          <w:rFonts w:ascii="Arial" w:hAnsi="Arial" w:cs="Arial"/>
          <w:bCs/>
          <w:color w:val="1B2003"/>
          <w:sz w:val="24"/>
          <w:szCs w:val="24"/>
          <w:lang w:val="es-MX" w:eastAsia="es-MX"/>
        </w:rPr>
        <w:t>quexquémetls</w:t>
      </w:r>
      <w:proofErr w:type="spellEnd"/>
      <w:r w:rsidRPr="00E417AE">
        <w:rPr>
          <w:rFonts w:ascii="Arial" w:hAnsi="Arial" w:cs="Arial"/>
          <w:bCs/>
          <w:color w:val="1B2003"/>
          <w:sz w:val="24"/>
          <w:szCs w:val="24"/>
          <w:lang w:val="es-MX" w:eastAsia="es-MX"/>
        </w:rPr>
        <w:t xml:space="preserve">. También se encuentran bellos artículos tejidos en palma y plástico. </w:t>
      </w:r>
    </w:p>
    <w:p w:rsidR="00A16301" w:rsidRPr="009C1590" w:rsidRDefault="00A16301" w:rsidP="00A16301">
      <w:pPr>
        <w:tabs>
          <w:tab w:val="left" w:pos="900"/>
        </w:tabs>
        <w:spacing w:line="360" w:lineRule="auto"/>
        <w:jc w:val="both"/>
        <w:rPr>
          <w:rFonts w:ascii="Arial" w:hAnsi="Arial" w:cs="Arial"/>
          <w:sz w:val="24"/>
          <w:szCs w:val="24"/>
          <w:lang w:val="es-MX"/>
        </w:rPr>
      </w:pPr>
    </w:p>
    <w:p w:rsidR="00A16301" w:rsidRPr="009C1590" w:rsidRDefault="00A16301" w:rsidP="00A16301">
      <w:pPr>
        <w:tabs>
          <w:tab w:val="left" w:pos="900"/>
        </w:tabs>
        <w:spacing w:line="360" w:lineRule="auto"/>
        <w:jc w:val="both"/>
        <w:rPr>
          <w:rFonts w:ascii="Arial" w:hAnsi="Arial" w:cs="Arial"/>
          <w:b/>
          <w:sz w:val="24"/>
          <w:szCs w:val="24"/>
          <w:lang w:val="es-MX"/>
        </w:rPr>
      </w:pPr>
      <w:r w:rsidRPr="009C1590">
        <w:rPr>
          <w:rFonts w:ascii="Arial" w:hAnsi="Arial" w:cs="Arial"/>
          <w:b/>
          <w:sz w:val="24"/>
          <w:szCs w:val="24"/>
          <w:lang w:val="es-MX"/>
        </w:rPr>
        <w:t xml:space="preserve">ARTESANÍAS EN VARA DE SAUCE </w:t>
      </w:r>
    </w:p>
    <w:p w:rsidR="00A16301" w:rsidRPr="009C1590" w:rsidRDefault="00A16301" w:rsidP="00A16301">
      <w:pPr>
        <w:tabs>
          <w:tab w:val="left" w:pos="900"/>
        </w:tabs>
        <w:spacing w:line="360" w:lineRule="auto"/>
        <w:jc w:val="both"/>
        <w:rPr>
          <w:rFonts w:ascii="Arial" w:hAnsi="Arial" w:cs="Arial"/>
          <w:sz w:val="24"/>
          <w:szCs w:val="24"/>
          <w:lang w:val="es-MX"/>
        </w:rPr>
      </w:pPr>
      <w:r w:rsidRPr="009C1590">
        <w:rPr>
          <w:rFonts w:ascii="Arial" w:hAnsi="Arial" w:cs="Arial"/>
          <w:sz w:val="24"/>
          <w:szCs w:val="24"/>
          <w:lang w:val="es-MX"/>
        </w:rPr>
        <w:t>La Vara de Sauce proviene de un árbol provisto de tronco resistente y corteza verdosa, de ramas alargadas, que forman una copa de forma irregular; las hojas de forma lanceoladas con el ápice agudo son alternas y algo pecioladas, blancas por la parte inferior y verdes por la superior.</w:t>
      </w:r>
    </w:p>
    <w:p w:rsidR="00A16301" w:rsidRPr="009C1590" w:rsidRDefault="00A16301" w:rsidP="00A16301">
      <w:pPr>
        <w:tabs>
          <w:tab w:val="left" w:pos="900"/>
        </w:tabs>
        <w:spacing w:line="360" w:lineRule="auto"/>
        <w:jc w:val="both"/>
        <w:rPr>
          <w:rFonts w:ascii="Arial" w:hAnsi="Arial" w:cs="Arial"/>
          <w:sz w:val="24"/>
          <w:szCs w:val="24"/>
          <w:lang w:val="es-MX"/>
        </w:rPr>
      </w:pPr>
      <w:r w:rsidRPr="009C1590">
        <w:rPr>
          <w:rFonts w:ascii="Arial" w:hAnsi="Arial" w:cs="Arial"/>
          <w:sz w:val="24"/>
          <w:szCs w:val="24"/>
          <w:lang w:val="es-MX"/>
        </w:rPr>
        <w:t xml:space="preserve">Este árbol llega a alcanzar una altura de 20 </w:t>
      </w:r>
      <w:proofErr w:type="spellStart"/>
      <w:r w:rsidRPr="009C1590">
        <w:rPr>
          <w:rFonts w:ascii="Arial" w:hAnsi="Arial" w:cs="Arial"/>
          <w:sz w:val="24"/>
          <w:szCs w:val="24"/>
          <w:lang w:val="es-MX"/>
        </w:rPr>
        <w:t>mts</w:t>
      </w:r>
      <w:proofErr w:type="spellEnd"/>
      <w:r w:rsidRPr="009C1590">
        <w:rPr>
          <w:rFonts w:ascii="Arial" w:hAnsi="Arial" w:cs="Arial"/>
          <w:sz w:val="24"/>
          <w:szCs w:val="24"/>
          <w:lang w:val="es-MX"/>
        </w:rPr>
        <w:t>. Y un diámetro de hasta 1 metro. Se cría frecuentemente en los lugares muy húmedos a los lados de los ríos.</w:t>
      </w:r>
    </w:p>
    <w:p w:rsidR="00A16301" w:rsidRPr="009C1590" w:rsidRDefault="00A16301" w:rsidP="00A16301">
      <w:pPr>
        <w:tabs>
          <w:tab w:val="left" w:pos="900"/>
        </w:tabs>
        <w:spacing w:line="360" w:lineRule="auto"/>
        <w:jc w:val="both"/>
        <w:rPr>
          <w:rFonts w:ascii="Arial" w:hAnsi="Arial" w:cs="Arial"/>
          <w:sz w:val="24"/>
          <w:szCs w:val="24"/>
          <w:lang w:val="es-MX"/>
        </w:rPr>
      </w:pPr>
      <w:r w:rsidRPr="009C1590">
        <w:rPr>
          <w:rFonts w:ascii="Arial" w:hAnsi="Arial" w:cs="Arial"/>
          <w:sz w:val="24"/>
          <w:szCs w:val="24"/>
          <w:lang w:val="es-MX"/>
        </w:rPr>
        <w:t>Propiedades: Antirreumático, Antiséptico y Sedante.</w:t>
      </w:r>
    </w:p>
    <w:p w:rsidR="00A16301" w:rsidRPr="009C1590" w:rsidRDefault="00A16301" w:rsidP="00A16301">
      <w:pPr>
        <w:tabs>
          <w:tab w:val="left" w:pos="900"/>
        </w:tabs>
        <w:spacing w:line="360" w:lineRule="auto"/>
        <w:jc w:val="both"/>
        <w:rPr>
          <w:rFonts w:ascii="Arial" w:hAnsi="Arial" w:cs="Arial"/>
          <w:sz w:val="24"/>
          <w:szCs w:val="24"/>
          <w:lang w:val="es-MX"/>
        </w:rPr>
      </w:pPr>
      <w:r w:rsidRPr="009C1590">
        <w:rPr>
          <w:rFonts w:ascii="Arial" w:hAnsi="Arial" w:cs="Arial"/>
          <w:sz w:val="24"/>
          <w:szCs w:val="24"/>
          <w:lang w:val="es-MX"/>
        </w:rPr>
        <w:t>Aplicaciones: La decocción de la raíz se emplea en Problemas Reumáticos y las ramas en la Elaboración de Artesanías Decorativas.</w:t>
      </w:r>
    </w:p>
    <w:p w:rsidR="00A16301" w:rsidRDefault="00A16301" w:rsidP="00A16301">
      <w:pPr>
        <w:tabs>
          <w:tab w:val="left" w:pos="900"/>
        </w:tabs>
        <w:spacing w:line="360" w:lineRule="auto"/>
        <w:jc w:val="both"/>
        <w:rPr>
          <w:rFonts w:ascii="Arial" w:hAnsi="Arial" w:cs="Arial"/>
          <w:sz w:val="24"/>
          <w:szCs w:val="24"/>
          <w:lang w:val="es-MX"/>
        </w:rPr>
      </w:pPr>
      <w:r w:rsidRPr="009C1590">
        <w:rPr>
          <w:rFonts w:ascii="Arial" w:hAnsi="Arial" w:cs="Arial"/>
          <w:sz w:val="24"/>
          <w:szCs w:val="24"/>
          <w:lang w:val="es-MX"/>
        </w:rPr>
        <w:t>Partes utilizadas: Cortezas y Las Ramas.</w:t>
      </w:r>
    </w:p>
    <w:p w:rsidR="00A16301" w:rsidRDefault="00A16301" w:rsidP="00A16301">
      <w:pPr>
        <w:tabs>
          <w:tab w:val="left" w:pos="900"/>
        </w:tabs>
        <w:spacing w:line="360" w:lineRule="auto"/>
        <w:jc w:val="both"/>
        <w:rPr>
          <w:rFonts w:ascii="Arial" w:hAnsi="Arial" w:cs="Arial"/>
          <w:sz w:val="24"/>
          <w:szCs w:val="24"/>
          <w:lang w:val="es-MX"/>
        </w:rPr>
      </w:pPr>
    </w:p>
    <w:p w:rsidR="00A16301" w:rsidRDefault="00A16301" w:rsidP="00A16301">
      <w:pPr>
        <w:tabs>
          <w:tab w:val="left" w:pos="900"/>
        </w:tabs>
        <w:spacing w:line="360" w:lineRule="auto"/>
        <w:jc w:val="both"/>
        <w:rPr>
          <w:rFonts w:ascii="Arial" w:hAnsi="Arial" w:cs="Arial"/>
          <w:sz w:val="24"/>
          <w:szCs w:val="24"/>
          <w:lang w:val="es-MX"/>
        </w:rPr>
      </w:pPr>
    </w:p>
    <w:p w:rsidR="00A16301" w:rsidRDefault="00A16301" w:rsidP="00A16301">
      <w:pPr>
        <w:tabs>
          <w:tab w:val="left" w:pos="900"/>
        </w:tabs>
        <w:spacing w:line="360" w:lineRule="auto"/>
        <w:jc w:val="both"/>
        <w:rPr>
          <w:rFonts w:ascii="Arial" w:hAnsi="Arial" w:cs="Arial"/>
          <w:sz w:val="24"/>
          <w:szCs w:val="24"/>
          <w:lang w:val="es-MX"/>
        </w:rPr>
      </w:pPr>
    </w:p>
    <w:p w:rsidR="00A16301" w:rsidRDefault="00A16301" w:rsidP="00A16301">
      <w:pPr>
        <w:tabs>
          <w:tab w:val="left" w:pos="900"/>
        </w:tabs>
        <w:spacing w:line="360" w:lineRule="auto"/>
        <w:jc w:val="both"/>
        <w:rPr>
          <w:rFonts w:ascii="Arial" w:hAnsi="Arial" w:cs="Arial"/>
          <w:sz w:val="24"/>
          <w:szCs w:val="24"/>
          <w:lang w:val="es-MX"/>
        </w:rPr>
      </w:pPr>
    </w:p>
    <w:p w:rsidR="00A16301" w:rsidRDefault="00A16301" w:rsidP="00A16301">
      <w:pPr>
        <w:tabs>
          <w:tab w:val="left" w:pos="900"/>
        </w:tabs>
        <w:spacing w:line="360" w:lineRule="auto"/>
        <w:jc w:val="both"/>
        <w:rPr>
          <w:rFonts w:ascii="Arial" w:hAnsi="Arial" w:cs="Arial"/>
          <w:sz w:val="24"/>
          <w:szCs w:val="24"/>
          <w:lang w:val="es-MX"/>
        </w:rPr>
      </w:pPr>
    </w:p>
    <w:p w:rsidR="00A16301" w:rsidRDefault="00A16301" w:rsidP="00A16301">
      <w:pPr>
        <w:tabs>
          <w:tab w:val="left" w:pos="900"/>
        </w:tabs>
        <w:spacing w:line="360" w:lineRule="auto"/>
        <w:jc w:val="both"/>
        <w:rPr>
          <w:rFonts w:ascii="Arial" w:hAnsi="Arial" w:cs="Arial"/>
          <w:sz w:val="24"/>
          <w:szCs w:val="24"/>
          <w:lang w:val="es-MX"/>
        </w:rPr>
      </w:pPr>
    </w:p>
    <w:p w:rsidR="00A16301" w:rsidRDefault="00A16301" w:rsidP="00A16301">
      <w:pPr>
        <w:tabs>
          <w:tab w:val="left" w:pos="900"/>
        </w:tabs>
        <w:spacing w:line="360" w:lineRule="auto"/>
        <w:jc w:val="both"/>
        <w:rPr>
          <w:rFonts w:ascii="Arial" w:hAnsi="Arial" w:cs="Arial"/>
          <w:sz w:val="24"/>
          <w:szCs w:val="24"/>
          <w:lang w:val="es-MX"/>
        </w:rPr>
      </w:pPr>
    </w:p>
    <w:p w:rsidR="00A16301" w:rsidRDefault="00A16301" w:rsidP="00A16301">
      <w:pPr>
        <w:tabs>
          <w:tab w:val="left" w:pos="900"/>
        </w:tabs>
        <w:spacing w:line="360" w:lineRule="auto"/>
        <w:jc w:val="both"/>
        <w:rPr>
          <w:rFonts w:ascii="Arial" w:hAnsi="Arial" w:cs="Arial"/>
          <w:sz w:val="24"/>
          <w:szCs w:val="24"/>
          <w:lang w:val="es-MX"/>
        </w:rPr>
      </w:pPr>
    </w:p>
    <w:p w:rsidR="00A16301" w:rsidRDefault="00A16301" w:rsidP="00A16301">
      <w:pPr>
        <w:tabs>
          <w:tab w:val="left" w:pos="900"/>
        </w:tabs>
        <w:spacing w:line="360" w:lineRule="auto"/>
        <w:jc w:val="both"/>
        <w:rPr>
          <w:rFonts w:ascii="Arial" w:hAnsi="Arial" w:cs="Arial"/>
          <w:sz w:val="24"/>
          <w:szCs w:val="24"/>
          <w:lang w:val="es-MX"/>
        </w:rPr>
      </w:pPr>
    </w:p>
    <w:p w:rsidR="00A16301" w:rsidRPr="009C1590" w:rsidRDefault="00A16301" w:rsidP="00A16301">
      <w:pPr>
        <w:tabs>
          <w:tab w:val="left" w:pos="900"/>
        </w:tabs>
        <w:spacing w:line="360" w:lineRule="auto"/>
        <w:jc w:val="both"/>
        <w:rPr>
          <w:rFonts w:ascii="Arial" w:hAnsi="Arial" w:cs="Arial"/>
          <w:b/>
          <w:sz w:val="24"/>
          <w:szCs w:val="24"/>
          <w:lang w:val="es-MX"/>
        </w:rPr>
      </w:pPr>
      <w:r w:rsidRPr="009C1590">
        <w:rPr>
          <w:rFonts w:ascii="Arial" w:hAnsi="Arial" w:cs="Arial"/>
          <w:b/>
          <w:sz w:val="24"/>
          <w:szCs w:val="24"/>
          <w:lang w:val="es-MX"/>
        </w:rPr>
        <w:lastRenderedPageBreak/>
        <w:t>BIBLIOGRA</w:t>
      </w:r>
      <w:r>
        <w:rPr>
          <w:rFonts w:ascii="Arial" w:hAnsi="Arial" w:cs="Arial"/>
          <w:b/>
          <w:sz w:val="24"/>
          <w:szCs w:val="24"/>
          <w:lang w:val="es-MX"/>
        </w:rPr>
        <w:t>FÍAS Y REFERENCIAS ELECTRONICAS</w:t>
      </w:r>
      <w:bookmarkStart w:id="0" w:name="_GoBack"/>
    </w:p>
    <w:p w:rsidR="00A16301" w:rsidRPr="00F52B8B" w:rsidRDefault="00A16301" w:rsidP="00A16301">
      <w:pPr>
        <w:pStyle w:val="Ttulo1"/>
        <w:rPr>
          <w:rFonts w:ascii="Arial" w:hAnsi="Arial" w:cs="Arial"/>
          <w:sz w:val="24"/>
          <w:szCs w:val="24"/>
        </w:rPr>
      </w:pPr>
    </w:p>
    <w:bookmarkEnd w:id="0"/>
    <w:p w:rsidR="00A16301" w:rsidRPr="00350A87" w:rsidRDefault="00A16301" w:rsidP="00A16301">
      <w:pPr>
        <w:pStyle w:val="Bibliografa"/>
        <w:spacing w:line="360" w:lineRule="auto"/>
        <w:ind w:left="720" w:hanging="720"/>
        <w:rPr>
          <w:rFonts w:ascii="Arial" w:hAnsi="Arial" w:cs="Arial"/>
          <w:noProof/>
          <w:sz w:val="24"/>
          <w:szCs w:val="24"/>
        </w:rPr>
      </w:pPr>
      <w:r w:rsidRPr="00350A87">
        <w:rPr>
          <w:rFonts w:ascii="Arial" w:hAnsi="Arial" w:cs="Arial"/>
          <w:sz w:val="24"/>
          <w:szCs w:val="24"/>
        </w:rPr>
        <w:fldChar w:fldCharType="begin"/>
      </w:r>
      <w:r w:rsidRPr="00350A87">
        <w:rPr>
          <w:rFonts w:ascii="Arial" w:hAnsi="Arial" w:cs="Arial"/>
          <w:sz w:val="24"/>
          <w:szCs w:val="24"/>
        </w:rPr>
        <w:instrText>BIBLIOGRAPHY</w:instrText>
      </w:r>
      <w:r w:rsidRPr="00350A87">
        <w:rPr>
          <w:rFonts w:ascii="Arial" w:hAnsi="Arial" w:cs="Arial"/>
          <w:sz w:val="24"/>
          <w:szCs w:val="24"/>
        </w:rPr>
        <w:fldChar w:fldCharType="separate"/>
      </w:r>
      <w:r w:rsidRPr="00350A87">
        <w:rPr>
          <w:rFonts w:ascii="Arial" w:hAnsi="Arial" w:cs="Arial"/>
          <w:i/>
          <w:iCs/>
          <w:noProof/>
          <w:sz w:val="24"/>
          <w:szCs w:val="24"/>
        </w:rPr>
        <w:t>Enciclopedia de los Municipios y Delegaciones de mexico</w:t>
      </w:r>
      <w:r w:rsidRPr="00350A87">
        <w:rPr>
          <w:rFonts w:ascii="Arial" w:hAnsi="Arial" w:cs="Arial"/>
          <w:noProof/>
          <w:sz w:val="24"/>
          <w:szCs w:val="24"/>
        </w:rPr>
        <w:t>. (s.f.). Obtenido de http://www.inafed.gob.mx/work/enciclopedia/EMM13hidalgo/municipios/13037a.html</w:t>
      </w:r>
    </w:p>
    <w:p w:rsidR="00A16301" w:rsidRPr="00350A87" w:rsidRDefault="00A16301" w:rsidP="00A16301">
      <w:pPr>
        <w:pStyle w:val="Bibliografa"/>
        <w:spacing w:line="360" w:lineRule="auto"/>
        <w:ind w:left="720" w:hanging="720"/>
        <w:rPr>
          <w:rFonts w:ascii="Arial" w:hAnsi="Arial" w:cs="Arial"/>
          <w:noProof/>
          <w:sz w:val="24"/>
          <w:szCs w:val="24"/>
        </w:rPr>
      </w:pPr>
      <w:r w:rsidRPr="00350A87">
        <w:rPr>
          <w:rFonts w:ascii="Arial" w:hAnsi="Arial" w:cs="Arial"/>
          <w:noProof/>
          <w:sz w:val="24"/>
          <w:szCs w:val="24"/>
        </w:rPr>
        <w:t xml:space="preserve">Heredia, F. J. (18 de Noviembre de 2013). </w:t>
      </w:r>
      <w:r w:rsidRPr="00350A87">
        <w:rPr>
          <w:rFonts w:ascii="Arial" w:hAnsi="Arial" w:cs="Arial"/>
          <w:i/>
          <w:iCs/>
          <w:noProof/>
          <w:sz w:val="24"/>
          <w:szCs w:val="24"/>
        </w:rPr>
        <w:t>Las artesanias en mexico</w:t>
      </w:r>
      <w:r w:rsidRPr="00350A87">
        <w:rPr>
          <w:rFonts w:ascii="Arial" w:hAnsi="Arial" w:cs="Arial"/>
          <w:noProof/>
          <w:sz w:val="24"/>
          <w:szCs w:val="24"/>
        </w:rPr>
        <w:t>. Obtenido de Situacion actual y retos: http://ftp.unipamplona.edu.co/kmconocimiento/Congresos/archivos_de_apoyo/CERTIFICACI%D3N_DEL_PRODUCTO_ARTESANAL.pdf</w:t>
      </w:r>
    </w:p>
    <w:p w:rsidR="00A16301" w:rsidRPr="00350A87" w:rsidRDefault="00A16301" w:rsidP="00A16301">
      <w:pPr>
        <w:pStyle w:val="Bibliografa"/>
        <w:spacing w:line="360" w:lineRule="auto"/>
        <w:ind w:left="720" w:hanging="720"/>
        <w:rPr>
          <w:rFonts w:ascii="Arial" w:hAnsi="Arial" w:cs="Arial"/>
          <w:noProof/>
          <w:sz w:val="24"/>
          <w:szCs w:val="24"/>
        </w:rPr>
      </w:pPr>
      <w:r w:rsidRPr="00350A87">
        <w:rPr>
          <w:rFonts w:ascii="Arial" w:hAnsi="Arial" w:cs="Arial"/>
          <w:noProof/>
          <w:sz w:val="24"/>
          <w:szCs w:val="24"/>
        </w:rPr>
        <w:t xml:space="preserve">Gobierno del Estado de Hidalgo. (2018). </w:t>
      </w:r>
      <w:r w:rsidRPr="00350A87">
        <w:rPr>
          <w:rFonts w:ascii="Arial" w:hAnsi="Arial" w:cs="Arial"/>
          <w:i/>
          <w:iCs/>
          <w:noProof/>
          <w:sz w:val="24"/>
          <w:szCs w:val="24"/>
        </w:rPr>
        <w:t>La artesanía hidalguense</w:t>
      </w:r>
      <w:r w:rsidRPr="00350A87">
        <w:rPr>
          <w:rFonts w:ascii="Arial" w:hAnsi="Arial" w:cs="Arial"/>
          <w:noProof/>
          <w:sz w:val="24"/>
          <w:szCs w:val="24"/>
        </w:rPr>
        <w:t>. Obtenido de http://www.hidalgo.gob.mx/page/estado/la_artesania_hidalguense</w:t>
      </w:r>
    </w:p>
    <w:p w:rsidR="00A16301" w:rsidRPr="00350A87" w:rsidRDefault="00A16301" w:rsidP="00A16301">
      <w:pPr>
        <w:pStyle w:val="Bibliografa"/>
        <w:spacing w:line="360" w:lineRule="auto"/>
        <w:ind w:left="720" w:hanging="720"/>
        <w:rPr>
          <w:rFonts w:ascii="Arial" w:hAnsi="Arial" w:cs="Arial"/>
          <w:noProof/>
          <w:sz w:val="24"/>
          <w:szCs w:val="24"/>
        </w:rPr>
      </w:pPr>
      <w:r w:rsidRPr="00350A87">
        <w:rPr>
          <w:rFonts w:ascii="Arial" w:hAnsi="Arial" w:cs="Arial"/>
          <w:noProof/>
          <w:sz w:val="24"/>
          <w:szCs w:val="24"/>
        </w:rPr>
        <w:t xml:space="preserve">Secretaria de Desarrollo Social. (04 de Enero de 2016). </w:t>
      </w:r>
      <w:r w:rsidRPr="00350A87">
        <w:rPr>
          <w:rFonts w:ascii="Arial" w:hAnsi="Arial" w:cs="Arial"/>
          <w:i/>
          <w:iCs/>
          <w:noProof/>
          <w:sz w:val="24"/>
          <w:szCs w:val="24"/>
        </w:rPr>
        <w:t>FONART</w:t>
      </w:r>
      <w:r w:rsidRPr="00350A87">
        <w:rPr>
          <w:rFonts w:ascii="Arial" w:hAnsi="Arial" w:cs="Arial"/>
          <w:noProof/>
          <w:sz w:val="24"/>
          <w:szCs w:val="24"/>
        </w:rPr>
        <w:t>. Obtenido de https://www.gob.mx/sedesol/articulos/el-objetivo-de-fonart-es-apoyar-a-los-artesanos-mexicanos-para-mejorar-sus-condiciones-de-vida</w:t>
      </w:r>
    </w:p>
    <w:p w:rsidR="00A16301" w:rsidRDefault="00A16301" w:rsidP="00A16301">
      <w:pPr>
        <w:spacing w:line="360" w:lineRule="auto"/>
      </w:pPr>
      <w:r w:rsidRPr="00350A87">
        <w:rPr>
          <w:rFonts w:ascii="Arial" w:hAnsi="Arial" w:cs="Arial"/>
          <w:sz w:val="24"/>
          <w:szCs w:val="24"/>
        </w:rPr>
        <w:fldChar w:fldCharType="end"/>
      </w:r>
    </w:p>
    <w:p w:rsidR="00A16301" w:rsidRPr="009C1590" w:rsidRDefault="00A16301" w:rsidP="00A16301">
      <w:pPr>
        <w:tabs>
          <w:tab w:val="left" w:pos="900"/>
        </w:tabs>
        <w:spacing w:line="360" w:lineRule="auto"/>
        <w:jc w:val="both"/>
        <w:rPr>
          <w:rFonts w:ascii="Arial" w:hAnsi="Arial" w:cs="Arial"/>
          <w:b/>
          <w:sz w:val="24"/>
          <w:szCs w:val="24"/>
          <w:lang w:val="es-MX"/>
        </w:rPr>
      </w:pPr>
    </w:p>
    <w:p w:rsidR="00241D6F" w:rsidRPr="00A16301" w:rsidRDefault="00A16301">
      <w:pPr>
        <w:rPr>
          <w:lang w:val="es-MX"/>
        </w:rPr>
      </w:pPr>
    </w:p>
    <w:sectPr w:rsidR="00241D6F" w:rsidRPr="00A16301" w:rsidSect="00D73C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01"/>
    <w:rsid w:val="000304AE"/>
    <w:rsid w:val="000B6914"/>
    <w:rsid w:val="00172673"/>
    <w:rsid w:val="00A163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935CE-B931-41BC-A32D-17AABB3A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301"/>
    <w:rPr>
      <w:rFonts w:eastAsia="Times New Roman" w:cs="Times New Roman"/>
      <w:lang w:val="es-ES"/>
    </w:rPr>
  </w:style>
  <w:style w:type="paragraph" w:styleId="Ttulo1">
    <w:name w:val="heading 1"/>
    <w:basedOn w:val="Normal"/>
    <w:next w:val="Normal"/>
    <w:link w:val="Ttulo1Car"/>
    <w:uiPriority w:val="9"/>
    <w:qFormat/>
    <w:rsid w:val="00A16301"/>
    <w:pPr>
      <w:keepNext/>
      <w:keepLines/>
      <w:spacing w:before="240" w:after="0"/>
      <w:outlineLvl w:val="0"/>
    </w:pPr>
    <w:rPr>
      <w:rFonts w:asciiTheme="majorHAnsi" w:eastAsiaTheme="majorEastAsia" w:hAnsiTheme="majorHAnsi"/>
      <w:color w:val="2E74B5" w:themeColor="accent1" w:themeShade="BF"/>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6301"/>
    <w:rPr>
      <w:rFonts w:asciiTheme="majorHAnsi" w:eastAsiaTheme="majorEastAsia" w:hAnsiTheme="majorHAnsi" w:cs="Times New Roman"/>
      <w:color w:val="2E74B5" w:themeColor="accent1" w:themeShade="BF"/>
      <w:sz w:val="32"/>
      <w:szCs w:val="32"/>
      <w:lang w:eastAsia="es-MX"/>
    </w:rPr>
  </w:style>
  <w:style w:type="paragraph" w:styleId="NormalWeb">
    <w:name w:val="Normal (Web)"/>
    <w:basedOn w:val="Normal"/>
    <w:uiPriority w:val="99"/>
    <w:unhideWhenUsed/>
    <w:rsid w:val="00A16301"/>
    <w:pPr>
      <w:spacing w:before="100" w:beforeAutospacing="1" w:after="100" w:afterAutospacing="1" w:line="240" w:lineRule="auto"/>
    </w:pPr>
    <w:rPr>
      <w:rFonts w:ascii="Times New Roman" w:hAnsi="Times New Roman"/>
      <w:sz w:val="24"/>
      <w:szCs w:val="24"/>
      <w:lang w:val="es-MX" w:eastAsia="es-MX"/>
    </w:rPr>
  </w:style>
  <w:style w:type="paragraph" w:styleId="Bibliografa">
    <w:name w:val="Bibliography"/>
    <w:basedOn w:val="Normal"/>
    <w:next w:val="Normal"/>
    <w:uiPriority w:val="37"/>
    <w:unhideWhenUsed/>
    <w:rsid w:val="00A16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674</Words>
  <Characters>3707</Characters>
  <Application>Microsoft Office Word</Application>
  <DocSecurity>0</DocSecurity>
  <Lines>30</Lines>
  <Paragraphs>8</Paragraphs>
  <ScaleCrop>false</ScaleCrop>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1</cp:revision>
  <dcterms:created xsi:type="dcterms:W3CDTF">2018-05-31T14:17:00Z</dcterms:created>
  <dcterms:modified xsi:type="dcterms:W3CDTF">2018-05-31T14:18:00Z</dcterms:modified>
</cp:coreProperties>
</file>