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359" w:rsidRDefault="008C29E5">
      <w:pPr>
        <w:pStyle w:val="Title"/>
      </w:pPr>
      <w:r>
        <w:t>ZESCO Bill Reconciliation &amp; Anomaly Detector - User Guide</w:t>
      </w:r>
    </w:p>
    <w:p w:rsidR="00001359" w:rsidRDefault="008C29E5">
      <w:r>
        <w:t>Date: 2025-06-11</w:t>
      </w:r>
    </w:p>
    <w:p w:rsidR="00001359" w:rsidRDefault="008C29E5">
      <w:r>
        <w:t xml:space="preserve">Welcome to the ZESCO Bill Reconciliation &amp; Anomaly Detector. This tool helps users upload and analyze ZESCO token purchase and unit consumption data to detect anomalies such as </w:t>
      </w:r>
      <w:r>
        <w:t>suspiciously high usage, no activity, or mismatched tokens and units.</w:t>
      </w:r>
    </w:p>
    <w:p w:rsidR="00001359" w:rsidRDefault="008C29E5">
      <w:pPr>
        <w:pStyle w:val="Heading1"/>
      </w:pPr>
      <w:r>
        <w:t>1. Features</w:t>
      </w:r>
    </w:p>
    <w:p w:rsidR="00001359" w:rsidRDefault="008C29E5">
      <w:r>
        <w:br/>
        <w:t>• Upload CSV of ZESCO token purchases and consumption.</w:t>
      </w:r>
      <w:r>
        <w:br/>
        <w:t>• View summary metrics (total tokens, units, efficiency, anomalies).</w:t>
      </w:r>
      <w:r>
        <w:br/>
        <w:t>• Visualize usage trends via interactive charts.</w:t>
      </w:r>
      <w:r>
        <w:br/>
      </w:r>
      <w:r>
        <w:t>• Detect multiple types of anomalies with explanations.</w:t>
      </w:r>
      <w:r>
        <w:br/>
        <w:t>• Export anomalies as PDF or CSV.</w:t>
      </w:r>
      <w:r>
        <w:br/>
        <w:t>• Export usage charts as PNG.</w:t>
      </w:r>
      <w:r>
        <w:br/>
        <w:t>• Filter by date range or meter number.</w:t>
      </w:r>
      <w:r>
        <w:br/>
        <w:t>• Dark mode support for better UI/UX.</w:t>
      </w:r>
      <w:r>
        <w:br/>
      </w:r>
    </w:p>
    <w:p w:rsidR="00001359" w:rsidRDefault="008C29E5">
      <w:pPr>
        <w:pStyle w:val="Heading1"/>
      </w:pPr>
      <w:r>
        <w:t>2. How to Use</w:t>
      </w:r>
    </w:p>
    <w:p w:rsidR="00001359" w:rsidRDefault="008C29E5">
      <w:r>
        <w:t>Step-by-step guide:</w:t>
      </w:r>
    </w:p>
    <w:p w:rsidR="00001359" w:rsidRDefault="008C29E5">
      <w:r>
        <w:br/>
        <w:t>1. Visit the dashboard</w:t>
      </w:r>
      <w:r>
        <w:t>.</w:t>
      </w:r>
      <w:r>
        <w:br/>
        <w:t>2. Click 'Upload CSV' to load your data. The CSV should have the following Header format;</w:t>
      </w:r>
      <w:r>
        <w:rPr>
          <w:noProof/>
        </w:rPr>
        <w:drawing>
          <wp:inline distT="0" distB="0" distL="0" distR="0">
            <wp:extent cx="3562847" cy="1619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11 1914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  <w:t>3. View the summary stats and usage trends.</w:t>
      </w:r>
      <w:r>
        <w:br/>
        <w:t>4. Navigate to the Anomalies section to see suspicious patterns.</w:t>
      </w:r>
      <w:r>
        <w:br/>
        <w:t>5. Export anomalies via the export buttons (PDF or CSV).</w:t>
      </w:r>
      <w:r>
        <w:br/>
      </w:r>
      <w:r>
        <w:lastRenderedPageBreak/>
        <w:t>6. Use the date/meter filters to customize your</w:t>
      </w:r>
      <w:r>
        <w:t xml:space="preserve"> view.</w:t>
      </w:r>
      <w:r>
        <w:br/>
      </w:r>
    </w:p>
    <w:p w:rsidR="00001359" w:rsidRDefault="008C29E5">
      <w:pPr>
        <w:pStyle w:val="Heading1"/>
      </w:pPr>
      <w:r>
        <w:t>3. Chart Exports</w:t>
      </w:r>
    </w:p>
    <w:p w:rsidR="00001359" w:rsidRDefault="008C29E5">
      <w:r>
        <w:t xml:space="preserve">You can export usage trend charts as PNG by clicking the </w:t>
      </w:r>
      <w:r>
        <w:t>📤</w:t>
      </w:r>
      <w:r>
        <w:t xml:space="preserve"> Export Chart button above the charts.</w:t>
      </w:r>
    </w:p>
    <w:p w:rsidR="00001359" w:rsidRDefault="008C29E5">
      <w:pPr>
        <w:pStyle w:val="Heading1"/>
      </w:pPr>
      <w:r>
        <w:t>4. Anomalies Explained</w:t>
      </w:r>
    </w:p>
    <w:p w:rsidR="00001359" w:rsidRDefault="008C29E5">
      <w:r>
        <w:br/>
        <w:t>• Sudden spike in units: Units received &gt; 2x recent average.</w:t>
      </w:r>
      <w:r>
        <w:br/>
        <w:t>• Token purchased but no units: Paid but receive</w:t>
      </w:r>
      <w:r>
        <w:t>d nothing.</w:t>
      </w:r>
      <w:r>
        <w:br/>
        <w:t>• Low efficiency: Units/ZMW below expected threshold.</w:t>
      </w:r>
      <w:r>
        <w:br/>
        <w:t>• No activity: No tokens or units recorded.</w:t>
      </w:r>
      <w:r>
        <w:br/>
        <w:t>• Units without token: Units received but no payment.</w:t>
      </w:r>
      <w:r>
        <w:br/>
        <w:t>• High token spending: Token amount exceeds usual.</w:t>
      </w:r>
      <w:r>
        <w:br/>
        <w:t>• High efficiency: Units/ZMW far above nor</w:t>
      </w:r>
      <w:r>
        <w:t>mal.</w:t>
      </w:r>
      <w:r>
        <w:br/>
      </w:r>
    </w:p>
    <w:p w:rsidR="00001359" w:rsidRDefault="008C29E5">
      <w:pPr>
        <w:pStyle w:val="Heading1"/>
      </w:pPr>
      <w:r>
        <w:t>5. Deployment</w:t>
      </w:r>
    </w:p>
    <w:p w:rsidR="00001359" w:rsidRDefault="008C29E5">
      <w:r>
        <w:br/>
        <w:t>This Flask project can be deployed on platforms like Render. Ensure to use production-ready servers (e.g. Gunicorn), and disable debug mode.</w:t>
      </w:r>
      <w:r>
        <w:br/>
        <w:t>Use `render.yaml` for easy Render deployment configuration.</w:t>
      </w:r>
      <w:r>
        <w:br/>
      </w:r>
    </w:p>
    <w:p w:rsidR="00001359" w:rsidRDefault="008C29E5">
      <w:pPr>
        <w:pStyle w:val="Heading1"/>
      </w:pPr>
      <w:r>
        <w:t>6. Technologies Used</w:t>
      </w:r>
    </w:p>
    <w:p w:rsidR="00001359" w:rsidRDefault="008C29E5">
      <w:r>
        <w:br/>
        <w:t xml:space="preserve">• Python &amp; </w:t>
      </w:r>
      <w:r>
        <w:t>Flask (backend)</w:t>
      </w:r>
      <w:r>
        <w:br/>
        <w:t>• HTML, Bootstrap 5 (frontend)</w:t>
      </w:r>
      <w:r>
        <w:br/>
        <w:t>• Chart.js (charts)</w:t>
      </w:r>
      <w:r>
        <w:br/>
        <w:t>• SQLite (data storage)</w:t>
      </w:r>
      <w:r>
        <w:br/>
        <w:t>• ReportLab (PDF export)</w:t>
      </w:r>
      <w:r>
        <w:br/>
      </w:r>
    </w:p>
    <w:p w:rsidR="00001359" w:rsidRDefault="008C29E5">
      <w:pPr>
        <w:pStyle w:val="Heading1"/>
      </w:pPr>
      <w:r>
        <w:t>7. Developer Notes</w:t>
      </w:r>
    </w:p>
    <w:p w:rsidR="00001359" w:rsidRDefault="008C29E5">
      <w:r>
        <w:br/>
        <w:t>Ensure your data matches the expected format before uploading. All calculations are approximate and rule-based – manual</w:t>
      </w:r>
      <w:r>
        <w:t xml:space="preserve"> verification is recommended for flagged anomalies.</w:t>
      </w:r>
      <w:r>
        <w:br/>
      </w:r>
    </w:p>
    <w:sectPr w:rsidR="000013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1359"/>
    <w:rsid w:val="00034616"/>
    <w:rsid w:val="0006063C"/>
    <w:rsid w:val="0015074B"/>
    <w:rsid w:val="0029639D"/>
    <w:rsid w:val="00326F90"/>
    <w:rsid w:val="008C29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B3E83"/>
  <w14:defaultImageDpi w14:val="300"/>
  <w15:docId w15:val="{7CA32680-A47C-44D7-8588-00F2F16A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B96480-A231-47AD-B6A6-6C2A53D73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JOEL</cp:lastModifiedBy>
  <cp:revision>3</cp:revision>
  <dcterms:created xsi:type="dcterms:W3CDTF">2013-12-23T23:15:00Z</dcterms:created>
  <dcterms:modified xsi:type="dcterms:W3CDTF">2025-06-11T17:16:00Z</dcterms:modified>
  <cp:category/>
</cp:coreProperties>
</file>