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D6" w:rsidRPr="00AF77D6" w:rsidRDefault="00AF77D6" w:rsidP="00AF77D6">
      <w:pPr>
        <w:jc w:val="center"/>
        <w:rPr>
          <w:b/>
          <w:bCs/>
          <w:sz w:val="56"/>
          <w:szCs w:val="56"/>
          <w:u w:val="single"/>
        </w:rPr>
      </w:pPr>
      <w:r w:rsidRPr="00AF77D6">
        <w:rPr>
          <w:b/>
          <w:bCs/>
          <w:sz w:val="56"/>
          <w:szCs w:val="56"/>
          <w:u w:val="single"/>
        </w:rPr>
        <w:t>Cost Feasibility</w:t>
      </w:r>
    </w:p>
    <w:p w:rsidR="00AF77D6" w:rsidRDefault="00AF77D6"/>
    <w:tbl>
      <w:tblPr>
        <w:tblStyle w:val="MediumShading1"/>
        <w:tblW w:w="0" w:type="auto"/>
        <w:tblLook w:val="04A0"/>
      </w:tblPr>
      <w:tblGrid>
        <w:gridCol w:w="642"/>
        <w:gridCol w:w="3252"/>
        <w:gridCol w:w="2314"/>
        <w:gridCol w:w="1475"/>
        <w:gridCol w:w="1893"/>
      </w:tblGrid>
      <w:tr w:rsidR="00AF77D6" w:rsidTr="00AF77D6">
        <w:trPr>
          <w:cnfStyle w:val="100000000000"/>
        </w:trPr>
        <w:tc>
          <w:tcPr>
            <w:cnfStyle w:val="001000000000"/>
            <w:tcW w:w="642" w:type="dxa"/>
          </w:tcPr>
          <w:p w:rsidR="00F708D2" w:rsidRDefault="00F708D2">
            <w:proofErr w:type="spellStart"/>
            <w:r>
              <w:t>S.No</w:t>
            </w:r>
            <w:proofErr w:type="spellEnd"/>
          </w:p>
        </w:tc>
        <w:tc>
          <w:tcPr>
            <w:tcW w:w="3252" w:type="dxa"/>
          </w:tcPr>
          <w:p w:rsidR="00F708D2" w:rsidRDefault="00F708D2" w:rsidP="00F708D2">
            <w:pPr>
              <w:jc w:val="center"/>
              <w:cnfStyle w:val="100000000000"/>
            </w:pPr>
            <w:r>
              <w:t>Resources</w:t>
            </w:r>
          </w:p>
        </w:tc>
        <w:tc>
          <w:tcPr>
            <w:tcW w:w="2314" w:type="dxa"/>
          </w:tcPr>
          <w:p w:rsidR="00F708D2" w:rsidRDefault="00F708D2" w:rsidP="00F708D2">
            <w:pPr>
              <w:jc w:val="center"/>
              <w:cnfStyle w:val="100000000000"/>
            </w:pPr>
            <w:r>
              <w:t>Unit Cost</w:t>
            </w:r>
          </w:p>
        </w:tc>
        <w:tc>
          <w:tcPr>
            <w:tcW w:w="1475" w:type="dxa"/>
          </w:tcPr>
          <w:p w:rsidR="00F708D2" w:rsidRDefault="00F708D2" w:rsidP="00F708D2">
            <w:pPr>
              <w:jc w:val="center"/>
              <w:cnfStyle w:val="100000000000"/>
            </w:pPr>
            <w:r>
              <w:t>Quantity</w:t>
            </w:r>
          </w:p>
        </w:tc>
        <w:tc>
          <w:tcPr>
            <w:tcW w:w="1893" w:type="dxa"/>
          </w:tcPr>
          <w:p w:rsidR="00F708D2" w:rsidRDefault="00F708D2" w:rsidP="00F708D2">
            <w:pPr>
              <w:jc w:val="center"/>
              <w:cnfStyle w:val="100000000000"/>
            </w:pPr>
            <w:r>
              <w:t>Total Cost</w:t>
            </w:r>
          </w:p>
        </w:tc>
      </w:tr>
      <w:tr w:rsidR="00280F0C" w:rsidTr="00AF77D6">
        <w:trPr>
          <w:cnfStyle w:val="000000100000"/>
        </w:trPr>
        <w:tc>
          <w:tcPr>
            <w:cnfStyle w:val="001000000000"/>
            <w:tcW w:w="642" w:type="dxa"/>
          </w:tcPr>
          <w:p w:rsidR="00F708D2" w:rsidRDefault="00F708D2">
            <w:r>
              <w:t>1</w:t>
            </w:r>
          </w:p>
        </w:tc>
        <w:tc>
          <w:tcPr>
            <w:tcW w:w="3252" w:type="dxa"/>
          </w:tcPr>
          <w:p w:rsidR="00F708D2" w:rsidRDefault="00F708D2">
            <w:pPr>
              <w:cnfStyle w:val="000000100000"/>
            </w:pPr>
            <w:r>
              <w:t>Laptop</w:t>
            </w:r>
          </w:p>
        </w:tc>
        <w:tc>
          <w:tcPr>
            <w:tcW w:w="2314" w:type="dxa"/>
          </w:tcPr>
          <w:p w:rsidR="00F708D2" w:rsidRDefault="00F708D2">
            <w:pPr>
              <w:cnfStyle w:val="000000100000"/>
            </w:pPr>
            <w:r>
              <w:t>Rs.50,000</w:t>
            </w:r>
          </w:p>
        </w:tc>
        <w:tc>
          <w:tcPr>
            <w:tcW w:w="1475" w:type="dxa"/>
          </w:tcPr>
          <w:p w:rsidR="00F708D2" w:rsidRDefault="00F708D2">
            <w:pPr>
              <w:cnfStyle w:val="000000100000"/>
            </w:pPr>
            <w:r>
              <w:t>3</w:t>
            </w:r>
          </w:p>
        </w:tc>
        <w:tc>
          <w:tcPr>
            <w:tcW w:w="1893" w:type="dxa"/>
          </w:tcPr>
          <w:p w:rsidR="00F708D2" w:rsidRDefault="009F7BDD">
            <w:pPr>
              <w:cnfStyle w:val="000000100000"/>
            </w:pPr>
            <w:r>
              <w:t>Rs.150,000</w:t>
            </w:r>
          </w:p>
        </w:tc>
      </w:tr>
      <w:tr w:rsidR="00F708D2" w:rsidTr="00AF77D6">
        <w:trPr>
          <w:cnfStyle w:val="000000010000"/>
        </w:trPr>
        <w:tc>
          <w:tcPr>
            <w:cnfStyle w:val="001000000000"/>
            <w:tcW w:w="642" w:type="dxa"/>
          </w:tcPr>
          <w:p w:rsidR="00F708D2" w:rsidRDefault="00F708D2">
            <w:r>
              <w:t>2</w:t>
            </w:r>
          </w:p>
        </w:tc>
        <w:tc>
          <w:tcPr>
            <w:tcW w:w="3252" w:type="dxa"/>
          </w:tcPr>
          <w:p w:rsidR="00F708D2" w:rsidRDefault="00F708D2">
            <w:pPr>
              <w:cnfStyle w:val="000000010000"/>
            </w:pPr>
            <w:r>
              <w:t>Office Rent</w:t>
            </w:r>
          </w:p>
        </w:tc>
        <w:tc>
          <w:tcPr>
            <w:tcW w:w="2314" w:type="dxa"/>
          </w:tcPr>
          <w:p w:rsidR="00F708D2" w:rsidRDefault="00F708D2">
            <w:pPr>
              <w:cnfStyle w:val="000000010000"/>
            </w:pPr>
            <w:r>
              <w:t>Rs.45000/month</w:t>
            </w:r>
          </w:p>
        </w:tc>
        <w:tc>
          <w:tcPr>
            <w:tcW w:w="1475" w:type="dxa"/>
          </w:tcPr>
          <w:p w:rsidR="00F708D2" w:rsidRDefault="00F708D2">
            <w:pPr>
              <w:cnfStyle w:val="000000010000"/>
            </w:pPr>
            <w:r>
              <w:t>4 months</w:t>
            </w:r>
          </w:p>
        </w:tc>
        <w:tc>
          <w:tcPr>
            <w:tcW w:w="1893" w:type="dxa"/>
          </w:tcPr>
          <w:p w:rsidR="00F708D2" w:rsidRDefault="009F7BDD">
            <w:pPr>
              <w:cnfStyle w:val="000000010000"/>
            </w:pPr>
            <w:r>
              <w:t>Rs.180,000</w:t>
            </w:r>
          </w:p>
        </w:tc>
      </w:tr>
      <w:tr w:rsidR="00280F0C" w:rsidTr="00AF77D6">
        <w:trPr>
          <w:cnfStyle w:val="000000100000"/>
        </w:trPr>
        <w:tc>
          <w:tcPr>
            <w:cnfStyle w:val="001000000000"/>
            <w:tcW w:w="642" w:type="dxa"/>
          </w:tcPr>
          <w:p w:rsidR="00F708D2" w:rsidRDefault="00F708D2">
            <w:r>
              <w:t>3</w:t>
            </w:r>
          </w:p>
        </w:tc>
        <w:tc>
          <w:tcPr>
            <w:tcW w:w="3252" w:type="dxa"/>
          </w:tcPr>
          <w:p w:rsidR="00F708D2" w:rsidRDefault="00F708D2">
            <w:pPr>
              <w:cnfStyle w:val="000000100000"/>
            </w:pPr>
            <w:r>
              <w:t>Office Electricity Bill</w:t>
            </w:r>
          </w:p>
        </w:tc>
        <w:tc>
          <w:tcPr>
            <w:tcW w:w="2314" w:type="dxa"/>
          </w:tcPr>
          <w:p w:rsidR="00F708D2" w:rsidRDefault="00F708D2">
            <w:pPr>
              <w:cnfStyle w:val="000000100000"/>
            </w:pPr>
            <w:r>
              <w:t>Rs.15000/month</w:t>
            </w:r>
          </w:p>
        </w:tc>
        <w:tc>
          <w:tcPr>
            <w:tcW w:w="1475" w:type="dxa"/>
          </w:tcPr>
          <w:p w:rsidR="00F708D2" w:rsidRDefault="009F7BDD">
            <w:pPr>
              <w:cnfStyle w:val="000000100000"/>
            </w:pPr>
            <w:r>
              <w:t>4 months</w:t>
            </w:r>
          </w:p>
        </w:tc>
        <w:tc>
          <w:tcPr>
            <w:tcW w:w="1893" w:type="dxa"/>
          </w:tcPr>
          <w:p w:rsidR="00F708D2" w:rsidRDefault="009F7BDD">
            <w:pPr>
              <w:cnfStyle w:val="000000100000"/>
            </w:pPr>
            <w:r>
              <w:t>Rs.60,000</w:t>
            </w:r>
          </w:p>
        </w:tc>
      </w:tr>
      <w:tr w:rsidR="00F708D2" w:rsidTr="00AF77D6">
        <w:trPr>
          <w:cnfStyle w:val="000000010000"/>
        </w:trPr>
        <w:tc>
          <w:tcPr>
            <w:cnfStyle w:val="001000000000"/>
            <w:tcW w:w="642" w:type="dxa"/>
          </w:tcPr>
          <w:p w:rsidR="00F708D2" w:rsidRDefault="00F708D2">
            <w:r>
              <w:t>4</w:t>
            </w:r>
          </w:p>
        </w:tc>
        <w:tc>
          <w:tcPr>
            <w:tcW w:w="3252" w:type="dxa"/>
          </w:tcPr>
          <w:p w:rsidR="00F708D2" w:rsidRDefault="00F708D2">
            <w:pPr>
              <w:cnfStyle w:val="000000010000"/>
            </w:pPr>
            <w:r>
              <w:t>Food Expense</w:t>
            </w:r>
          </w:p>
        </w:tc>
        <w:tc>
          <w:tcPr>
            <w:tcW w:w="2314" w:type="dxa"/>
          </w:tcPr>
          <w:p w:rsidR="00F708D2" w:rsidRDefault="00F708D2">
            <w:pPr>
              <w:cnfStyle w:val="000000010000"/>
            </w:pPr>
            <w:r>
              <w:t>Rs.33000/month</w:t>
            </w:r>
          </w:p>
        </w:tc>
        <w:tc>
          <w:tcPr>
            <w:tcW w:w="1475" w:type="dxa"/>
          </w:tcPr>
          <w:p w:rsidR="00F708D2" w:rsidRDefault="009F7BDD">
            <w:pPr>
              <w:cnfStyle w:val="000000010000"/>
            </w:pPr>
            <w:r>
              <w:t>4 months</w:t>
            </w:r>
          </w:p>
        </w:tc>
        <w:tc>
          <w:tcPr>
            <w:tcW w:w="1893" w:type="dxa"/>
          </w:tcPr>
          <w:p w:rsidR="009F7BDD" w:rsidRDefault="009F7BDD" w:rsidP="009F7BDD">
            <w:pPr>
              <w:cnfStyle w:val="000000010000"/>
            </w:pPr>
            <w:r>
              <w:t>Rs.132,000</w:t>
            </w:r>
          </w:p>
        </w:tc>
      </w:tr>
      <w:tr w:rsidR="00AF77D6" w:rsidTr="00AF77D6">
        <w:trPr>
          <w:cnfStyle w:val="000000100000"/>
        </w:trPr>
        <w:tc>
          <w:tcPr>
            <w:cnfStyle w:val="001000000000"/>
            <w:tcW w:w="642" w:type="dxa"/>
          </w:tcPr>
          <w:p w:rsidR="00F708D2" w:rsidRDefault="00F708D2">
            <w:r>
              <w:t>5</w:t>
            </w:r>
          </w:p>
        </w:tc>
        <w:tc>
          <w:tcPr>
            <w:tcW w:w="3252" w:type="dxa"/>
          </w:tcPr>
          <w:p w:rsidR="00F708D2" w:rsidRDefault="00F708D2">
            <w:pPr>
              <w:cnfStyle w:val="000000100000"/>
            </w:pPr>
            <w:r>
              <w:t>Security Deposit</w:t>
            </w:r>
          </w:p>
        </w:tc>
        <w:tc>
          <w:tcPr>
            <w:tcW w:w="2314" w:type="dxa"/>
          </w:tcPr>
          <w:p w:rsidR="00F708D2" w:rsidRDefault="00F708D2">
            <w:pPr>
              <w:cnfStyle w:val="000000100000"/>
            </w:pPr>
            <w:r>
              <w:t>Rs.100,000 (one time)</w:t>
            </w:r>
          </w:p>
        </w:tc>
        <w:tc>
          <w:tcPr>
            <w:tcW w:w="1475" w:type="dxa"/>
          </w:tcPr>
          <w:p w:rsidR="00F708D2" w:rsidRDefault="009F7BDD">
            <w:pPr>
              <w:cnfStyle w:val="000000100000"/>
            </w:pPr>
            <w:r>
              <w:t>One time</w:t>
            </w:r>
          </w:p>
        </w:tc>
        <w:tc>
          <w:tcPr>
            <w:tcW w:w="1893" w:type="dxa"/>
          </w:tcPr>
          <w:p w:rsidR="00F708D2" w:rsidRDefault="009F7BDD">
            <w:pPr>
              <w:cnfStyle w:val="000000100000"/>
            </w:pPr>
            <w:r>
              <w:t>Rs.100,000</w:t>
            </w:r>
          </w:p>
        </w:tc>
      </w:tr>
      <w:tr w:rsidR="00F708D2" w:rsidTr="00AF77D6">
        <w:trPr>
          <w:cnfStyle w:val="000000010000"/>
        </w:trPr>
        <w:tc>
          <w:tcPr>
            <w:cnfStyle w:val="001000000000"/>
            <w:tcW w:w="642" w:type="dxa"/>
          </w:tcPr>
          <w:p w:rsidR="00F708D2" w:rsidRDefault="00F708D2">
            <w:r>
              <w:t>6</w:t>
            </w:r>
          </w:p>
        </w:tc>
        <w:tc>
          <w:tcPr>
            <w:tcW w:w="3252" w:type="dxa"/>
          </w:tcPr>
          <w:p w:rsidR="00F708D2" w:rsidRDefault="00F708D2">
            <w:pPr>
              <w:cnfStyle w:val="000000010000"/>
            </w:pPr>
            <w:r>
              <w:t>Transportation Cost</w:t>
            </w:r>
          </w:p>
        </w:tc>
        <w:tc>
          <w:tcPr>
            <w:tcW w:w="2314" w:type="dxa"/>
          </w:tcPr>
          <w:p w:rsidR="00F708D2" w:rsidRDefault="00F708D2">
            <w:pPr>
              <w:cnfStyle w:val="000000010000"/>
            </w:pPr>
            <w:r>
              <w:t>Rs.10,000/month</w:t>
            </w:r>
          </w:p>
        </w:tc>
        <w:tc>
          <w:tcPr>
            <w:tcW w:w="1475" w:type="dxa"/>
          </w:tcPr>
          <w:p w:rsidR="00F708D2" w:rsidRDefault="009F7BDD">
            <w:pPr>
              <w:cnfStyle w:val="000000010000"/>
            </w:pPr>
            <w:r>
              <w:t>4 months</w:t>
            </w:r>
          </w:p>
        </w:tc>
        <w:tc>
          <w:tcPr>
            <w:tcW w:w="1893" w:type="dxa"/>
          </w:tcPr>
          <w:p w:rsidR="00F708D2" w:rsidRDefault="009F7BDD">
            <w:pPr>
              <w:cnfStyle w:val="000000010000"/>
            </w:pPr>
            <w:r>
              <w:t>Rs.40,000</w:t>
            </w:r>
          </w:p>
        </w:tc>
      </w:tr>
      <w:tr w:rsidR="00AF77D6" w:rsidTr="00AF77D6">
        <w:trPr>
          <w:cnfStyle w:val="000000100000"/>
        </w:trPr>
        <w:tc>
          <w:tcPr>
            <w:cnfStyle w:val="001000000000"/>
            <w:tcW w:w="642" w:type="dxa"/>
          </w:tcPr>
          <w:p w:rsidR="00F708D2" w:rsidRDefault="00F708D2">
            <w:r>
              <w:t>7</w:t>
            </w:r>
          </w:p>
        </w:tc>
        <w:tc>
          <w:tcPr>
            <w:tcW w:w="3252" w:type="dxa"/>
          </w:tcPr>
          <w:p w:rsidR="00F708D2" w:rsidRDefault="00F708D2">
            <w:pPr>
              <w:cnfStyle w:val="000000100000"/>
            </w:pPr>
            <w:r>
              <w:t>Front End Developer Salary</w:t>
            </w:r>
          </w:p>
        </w:tc>
        <w:tc>
          <w:tcPr>
            <w:tcW w:w="2314" w:type="dxa"/>
          </w:tcPr>
          <w:p w:rsidR="00F708D2" w:rsidRDefault="00F708D2">
            <w:pPr>
              <w:cnfStyle w:val="000000100000"/>
            </w:pPr>
            <w:r>
              <w:t>Rs.25,000/month</w:t>
            </w:r>
          </w:p>
        </w:tc>
        <w:tc>
          <w:tcPr>
            <w:tcW w:w="1475" w:type="dxa"/>
          </w:tcPr>
          <w:p w:rsidR="00F708D2" w:rsidRDefault="009F7BDD">
            <w:pPr>
              <w:cnfStyle w:val="000000100000"/>
            </w:pPr>
            <w:r>
              <w:t>4 months</w:t>
            </w:r>
          </w:p>
        </w:tc>
        <w:tc>
          <w:tcPr>
            <w:tcW w:w="1893" w:type="dxa"/>
          </w:tcPr>
          <w:p w:rsidR="00F708D2" w:rsidRDefault="009F7BDD" w:rsidP="009F7BDD">
            <w:pPr>
              <w:cnfStyle w:val="000000100000"/>
            </w:pPr>
            <w:r>
              <w:t>Rs.100,000</w:t>
            </w:r>
          </w:p>
        </w:tc>
      </w:tr>
      <w:tr w:rsidR="00F708D2" w:rsidTr="00AF77D6">
        <w:trPr>
          <w:cnfStyle w:val="000000010000"/>
        </w:trPr>
        <w:tc>
          <w:tcPr>
            <w:cnfStyle w:val="001000000000"/>
            <w:tcW w:w="642" w:type="dxa"/>
          </w:tcPr>
          <w:p w:rsidR="00F708D2" w:rsidRDefault="00F708D2" w:rsidP="00834A02">
            <w:r>
              <w:t>8</w:t>
            </w:r>
          </w:p>
        </w:tc>
        <w:tc>
          <w:tcPr>
            <w:tcW w:w="3252" w:type="dxa"/>
          </w:tcPr>
          <w:p w:rsidR="00F708D2" w:rsidRDefault="00F708D2" w:rsidP="00834A02">
            <w:pPr>
              <w:cnfStyle w:val="000000010000"/>
            </w:pPr>
            <w:r>
              <w:t>Back End Developer Salary</w:t>
            </w:r>
          </w:p>
        </w:tc>
        <w:tc>
          <w:tcPr>
            <w:tcW w:w="2314" w:type="dxa"/>
          </w:tcPr>
          <w:p w:rsidR="00F708D2" w:rsidRDefault="00F708D2" w:rsidP="00834A02">
            <w:pPr>
              <w:cnfStyle w:val="000000010000"/>
            </w:pPr>
            <w:r>
              <w:t>Rs.60,000/month</w:t>
            </w:r>
          </w:p>
        </w:tc>
        <w:tc>
          <w:tcPr>
            <w:tcW w:w="1475" w:type="dxa"/>
          </w:tcPr>
          <w:p w:rsidR="00F708D2" w:rsidRDefault="009F7BDD" w:rsidP="00834A02">
            <w:pPr>
              <w:cnfStyle w:val="000000010000"/>
            </w:pPr>
            <w:r>
              <w:t>4 months</w:t>
            </w:r>
          </w:p>
        </w:tc>
        <w:tc>
          <w:tcPr>
            <w:tcW w:w="1893" w:type="dxa"/>
          </w:tcPr>
          <w:p w:rsidR="00F708D2" w:rsidRDefault="009F7BDD" w:rsidP="00834A02">
            <w:pPr>
              <w:cnfStyle w:val="000000010000"/>
            </w:pPr>
            <w:r>
              <w:t>Rs.240,000</w:t>
            </w:r>
          </w:p>
        </w:tc>
      </w:tr>
      <w:tr w:rsidR="00F708D2" w:rsidTr="00AF77D6">
        <w:trPr>
          <w:cnfStyle w:val="000000100000"/>
        </w:trPr>
        <w:tc>
          <w:tcPr>
            <w:cnfStyle w:val="001000000000"/>
            <w:tcW w:w="642" w:type="dxa"/>
          </w:tcPr>
          <w:p w:rsidR="00F708D2" w:rsidRDefault="00F708D2" w:rsidP="00834A02">
            <w:r>
              <w:t>9</w:t>
            </w:r>
          </w:p>
        </w:tc>
        <w:tc>
          <w:tcPr>
            <w:tcW w:w="3252" w:type="dxa"/>
          </w:tcPr>
          <w:p w:rsidR="00F708D2" w:rsidRDefault="00F708D2" w:rsidP="00834A02">
            <w:pPr>
              <w:cnfStyle w:val="000000100000"/>
            </w:pPr>
            <w:r>
              <w:t>Project Manager/SQA Salary</w:t>
            </w:r>
          </w:p>
        </w:tc>
        <w:tc>
          <w:tcPr>
            <w:tcW w:w="2314" w:type="dxa"/>
          </w:tcPr>
          <w:p w:rsidR="00F708D2" w:rsidRDefault="00F708D2" w:rsidP="00834A02">
            <w:pPr>
              <w:cnfStyle w:val="000000100000"/>
            </w:pPr>
            <w:r>
              <w:t>Rs.100,000/month</w:t>
            </w:r>
          </w:p>
        </w:tc>
        <w:tc>
          <w:tcPr>
            <w:tcW w:w="1475" w:type="dxa"/>
          </w:tcPr>
          <w:p w:rsidR="00F708D2" w:rsidRDefault="009F7BDD" w:rsidP="00834A02">
            <w:pPr>
              <w:cnfStyle w:val="000000100000"/>
            </w:pPr>
            <w:r>
              <w:t>4 months</w:t>
            </w:r>
          </w:p>
        </w:tc>
        <w:tc>
          <w:tcPr>
            <w:tcW w:w="1893" w:type="dxa"/>
          </w:tcPr>
          <w:p w:rsidR="00F708D2" w:rsidRDefault="009F7BDD" w:rsidP="00834A02">
            <w:pPr>
              <w:cnfStyle w:val="000000100000"/>
            </w:pPr>
            <w:r>
              <w:t>Rs.400,000</w:t>
            </w:r>
          </w:p>
        </w:tc>
      </w:tr>
      <w:tr w:rsidR="00F708D2" w:rsidTr="00AF77D6">
        <w:trPr>
          <w:cnfStyle w:val="000000010000"/>
        </w:trPr>
        <w:tc>
          <w:tcPr>
            <w:cnfStyle w:val="001000000000"/>
            <w:tcW w:w="642" w:type="dxa"/>
          </w:tcPr>
          <w:p w:rsidR="00F708D2" w:rsidRDefault="00F708D2" w:rsidP="00834A02">
            <w:r>
              <w:t>10</w:t>
            </w:r>
          </w:p>
        </w:tc>
        <w:tc>
          <w:tcPr>
            <w:tcW w:w="3252" w:type="dxa"/>
          </w:tcPr>
          <w:p w:rsidR="00F708D2" w:rsidRDefault="00F708D2" w:rsidP="00834A02">
            <w:pPr>
              <w:cnfStyle w:val="000000010000"/>
            </w:pPr>
            <w:r>
              <w:t>Web hosting</w:t>
            </w:r>
          </w:p>
        </w:tc>
        <w:tc>
          <w:tcPr>
            <w:tcW w:w="2314" w:type="dxa"/>
          </w:tcPr>
          <w:p w:rsidR="00F708D2" w:rsidRDefault="00F708D2" w:rsidP="00834A02">
            <w:pPr>
              <w:cnfStyle w:val="000000010000"/>
            </w:pPr>
            <w:r>
              <w:t>Rs.9000/year</w:t>
            </w:r>
          </w:p>
        </w:tc>
        <w:tc>
          <w:tcPr>
            <w:tcW w:w="1475" w:type="dxa"/>
          </w:tcPr>
          <w:p w:rsidR="00F708D2" w:rsidRDefault="009F7BDD" w:rsidP="00834A02">
            <w:pPr>
              <w:cnfStyle w:val="000000010000"/>
            </w:pPr>
            <w:r>
              <w:t>One year</w:t>
            </w:r>
          </w:p>
        </w:tc>
        <w:tc>
          <w:tcPr>
            <w:tcW w:w="1893" w:type="dxa"/>
          </w:tcPr>
          <w:p w:rsidR="00F708D2" w:rsidRDefault="009F7BDD" w:rsidP="00834A02">
            <w:pPr>
              <w:cnfStyle w:val="000000010000"/>
            </w:pPr>
            <w:r>
              <w:t>Rs.9000</w:t>
            </w:r>
          </w:p>
        </w:tc>
      </w:tr>
      <w:tr w:rsidR="00F708D2" w:rsidTr="00AF77D6">
        <w:trPr>
          <w:cnfStyle w:val="000000100000"/>
        </w:trPr>
        <w:tc>
          <w:tcPr>
            <w:cnfStyle w:val="001000000000"/>
            <w:tcW w:w="642" w:type="dxa"/>
          </w:tcPr>
          <w:p w:rsidR="00F708D2" w:rsidRDefault="00F708D2" w:rsidP="00834A02">
            <w:r>
              <w:t>11</w:t>
            </w:r>
          </w:p>
        </w:tc>
        <w:tc>
          <w:tcPr>
            <w:tcW w:w="3252" w:type="dxa"/>
          </w:tcPr>
          <w:p w:rsidR="00F708D2" w:rsidRDefault="00F708D2" w:rsidP="00834A02">
            <w:pPr>
              <w:cnfStyle w:val="000000100000"/>
            </w:pPr>
            <w:r>
              <w:t>Web domain</w:t>
            </w:r>
          </w:p>
        </w:tc>
        <w:tc>
          <w:tcPr>
            <w:tcW w:w="2314" w:type="dxa"/>
          </w:tcPr>
          <w:p w:rsidR="00F708D2" w:rsidRDefault="00F708D2" w:rsidP="00834A02">
            <w:pPr>
              <w:cnfStyle w:val="000000100000"/>
            </w:pPr>
            <w:r>
              <w:t>2000 (One time)</w:t>
            </w:r>
          </w:p>
        </w:tc>
        <w:tc>
          <w:tcPr>
            <w:tcW w:w="1475" w:type="dxa"/>
          </w:tcPr>
          <w:p w:rsidR="00F708D2" w:rsidRDefault="009F7BDD" w:rsidP="00834A02">
            <w:pPr>
              <w:cnfStyle w:val="000000100000"/>
            </w:pPr>
            <w:r>
              <w:t>One time</w:t>
            </w:r>
          </w:p>
        </w:tc>
        <w:tc>
          <w:tcPr>
            <w:tcW w:w="1893" w:type="dxa"/>
          </w:tcPr>
          <w:p w:rsidR="00F708D2" w:rsidRDefault="009F7BDD" w:rsidP="00834A02">
            <w:pPr>
              <w:cnfStyle w:val="000000100000"/>
            </w:pPr>
            <w:r>
              <w:t>Rs.2000</w:t>
            </w:r>
          </w:p>
        </w:tc>
      </w:tr>
    </w:tbl>
    <w:p w:rsidR="00413973" w:rsidRDefault="00413973"/>
    <w:sectPr w:rsidR="00413973" w:rsidSect="00413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708D2"/>
    <w:rsid w:val="001153E2"/>
    <w:rsid w:val="002103E4"/>
    <w:rsid w:val="00280F0C"/>
    <w:rsid w:val="002A3505"/>
    <w:rsid w:val="00344F08"/>
    <w:rsid w:val="00413973"/>
    <w:rsid w:val="00506AAD"/>
    <w:rsid w:val="009E65A7"/>
    <w:rsid w:val="009F7BDD"/>
    <w:rsid w:val="00AF77D6"/>
    <w:rsid w:val="00DA1821"/>
    <w:rsid w:val="00E01B32"/>
    <w:rsid w:val="00F7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708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">
    <w:name w:val="Medium Shading 1"/>
    <w:basedOn w:val="TableNormal"/>
    <w:uiPriority w:val="63"/>
    <w:rsid w:val="00F70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F708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List">
    <w:name w:val="Light List"/>
    <w:basedOn w:val="TableNormal"/>
    <w:uiPriority w:val="61"/>
    <w:rsid w:val="00F70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lastModifiedBy>Khurram</cp:lastModifiedBy>
  <cp:revision>3</cp:revision>
  <dcterms:created xsi:type="dcterms:W3CDTF">2018-10-12T13:16:00Z</dcterms:created>
  <dcterms:modified xsi:type="dcterms:W3CDTF">2018-10-12T13:31:00Z</dcterms:modified>
</cp:coreProperties>
</file>