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IFBA – Instituto Federal de Educação, Ciência e Tecnologia da Bahia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19051</wp:posOffset>
            </wp:positionV>
            <wp:extent cx="2149475" cy="35306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353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Departamento de Ciência da Computação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INF011 – Padrões de Projeto</w:t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Prof.: Frederico Barboza</w:t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Avaliação III</w:t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Aluno: _______________________________________________ Nota: ___________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 Ecossistema de Streaming: Do Motor Técnico à Plataforma Comercial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framework de vídeo da nossa operadora de streaming atingiu sua maturidade arquitetural. Nas etapas anteriores deste projeto, você e sua equipe de engenharia resolveram os desafios estruturais de baixo nível. Inicialmente, consolidamos a construção e a ramificação da </w:t>
      </w:r>
      <w:r w:rsidDel="00000000" w:rsidR="00000000" w:rsidRPr="00000000">
        <w:rPr>
          <w:sz w:val="20"/>
          <w:szCs w:val="20"/>
          <w:rtl w:val="0"/>
        </w:rPr>
        <w:t xml:space="preserve">Timeline</w:t>
      </w:r>
      <w:r w:rsidDel="00000000" w:rsidR="00000000" w:rsidRPr="00000000">
        <w:rPr>
          <w:sz w:val="20"/>
          <w:szCs w:val="20"/>
          <w:rtl w:val="0"/>
        </w:rPr>
        <w:t xml:space="preserve"> e seus componentes de renderização gráfica. No segundo momento, otimizamos o protocolo de distribuição, garantindo a injeção dinâmica de conteúdos (trailers e créditos) e resolvendo severos gargalos de memória na leitura dos bytes nativos.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Agora, a operadora de streaming está pronta para chegar ao usuário final. A diretoria da operadora aprovou o lançamento oficial do aplicativo de assinantes e do painel de administração corporativa. Isso exige que o nosso sistema expanda suas fronteiras: precisamos conectar o Domínio Técnico (como o vídeo funciona) ao Domínio Comercial (como o vídeo é vendido, agrupado e analisado).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Para que essa nova arquitetura funcione sem violar os princípios SOLID estabelecidos nas fases anteriores, a equipe de modelagem definiu uma fronteira clara de responsabilidades operando através do princípio da Composição: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Domínio Técnico:</w:t>
      </w:r>
      <w:r w:rsidDel="00000000" w:rsidR="00000000" w:rsidRPr="00000000">
        <w:rPr>
          <w:sz w:val="20"/>
          <w:szCs w:val="20"/>
          <w:rtl w:val="0"/>
        </w:rPr>
        <w:t xml:space="preserve"> A interface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RenderableContent</w:t>
      </w:r>
      <w:r w:rsidDel="00000000" w:rsidR="00000000" w:rsidRPr="00000000">
        <w:rPr>
          <w:sz w:val="20"/>
          <w:szCs w:val="20"/>
          <w:rtl w:val="0"/>
        </w:rPr>
        <w:t xml:space="preserve"> e a classe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 Timeline</w:t>
      </w:r>
      <w:r w:rsidDel="00000000" w:rsidR="00000000" w:rsidRPr="00000000">
        <w:rPr>
          <w:sz w:val="20"/>
          <w:szCs w:val="20"/>
          <w:rtl w:val="0"/>
        </w:rPr>
        <w:t xml:space="preserve">, que até agora eram as entidades centrais, passam a atuar estritamente como o "motor técnico" da mídia. Elas e as trilhas (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Tracks</w:t>
      </w:r>
      <w:r w:rsidDel="00000000" w:rsidR="00000000" w:rsidRPr="00000000">
        <w:rPr>
          <w:sz w:val="20"/>
          <w:szCs w:val="20"/>
          <w:rtl w:val="0"/>
        </w:rPr>
        <w:t xml:space="preserve">) continuam existindo e operando, mas ignoram completamente conceitos de negócio como preços, assinaturas, catálogos e promoções.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O Domínio Comercial (A Vitrine):</w:t>
      </w:r>
      <w:r w:rsidDel="00000000" w:rsidR="00000000" w:rsidRPr="00000000">
        <w:rPr>
          <w:sz w:val="20"/>
          <w:szCs w:val="20"/>
          <w:rtl w:val="0"/>
        </w:rPr>
        <w:t xml:space="preserve"> Introduzimos a entidade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Filme</w:t>
      </w:r>
      <w:r w:rsidDel="00000000" w:rsidR="00000000" w:rsidRPr="00000000">
        <w:rPr>
          <w:sz w:val="20"/>
          <w:szCs w:val="20"/>
          <w:rtl w:val="0"/>
        </w:rPr>
        <w:t xml:space="preserve"> (e futuramente suas variações, como Clipes, Séries e Episódios). O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Filme</w:t>
      </w:r>
      <w:r w:rsidDel="00000000" w:rsidR="00000000" w:rsidRPr="00000000">
        <w:rPr>
          <w:sz w:val="20"/>
          <w:szCs w:val="20"/>
          <w:rtl w:val="0"/>
        </w:rPr>
        <w:t xml:space="preserve"> atua como a "casca comercial" consumida pelo usuário. Ele encapsula atributos de negócio (título, preço, arte de capa, sinopse) e contém uma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Timeline</w:t>
      </w:r>
      <w:r w:rsidDel="00000000" w:rsidR="00000000" w:rsidRPr="00000000">
        <w:rPr>
          <w:sz w:val="20"/>
          <w:szCs w:val="20"/>
          <w:rtl w:val="0"/>
        </w:rPr>
        <w:t xml:space="preserve"> internamente. Quando o aplicativo precisa de informações referentes ao domínio técnico, como por exemplo a duração do filme, a classe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Filme</w:t>
      </w:r>
      <w:r w:rsidDel="00000000" w:rsidR="00000000" w:rsidRPr="00000000">
        <w:rPr>
          <w:sz w:val="20"/>
          <w:szCs w:val="20"/>
          <w:rtl w:val="0"/>
        </w:rPr>
        <w:t xml:space="preserve"> simplesmente delega essa pergunta para a sua </w:t>
      </w:r>
      <w:r w:rsidDel="00000000" w:rsidR="00000000" w:rsidRPr="00000000">
        <w:rPr>
          <w:sz w:val="20"/>
          <w:szCs w:val="20"/>
          <w:rtl w:val="0"/>
        </w:rPr>
        <w:t xml:space="preserve">Timeline</w:t>
      </w:r>
      <w:r w:rsidDel="00000000" w:rsidR="00000000" w:rsidRPr="00000000">
        <w:rPr>
          <w:sz w:val="20"/>
          <w:szCs w:val="20"/>
          <w:rtl w:val="0"/>
        </w:rPr>
        <w:t xml:space="preserve"> interna. Quando o aplicativo precisa de informações do domínio comercial, como por exemplo o preço do filme, a própria classe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Filme</w:t>
      </w:r>
      <w:r w:rsidDel="00000000" w:rsidR="00000000" w:rsidRPr="00000000">
        <w:rPr>
          <w:sz w:val="20"/>
          <w:szCs w:val="20"/>
          <w:rtl w:val="0"/>
        </w:rPr>
        <w:t xml:space="preserve"> se encarrega de prover esta informação.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Nesta terceira e última etapa, os seus desafios arquiteturais deixarão de envolver a manipulação de bytes ou codecs físicos. As novas questões agora envolvem a orquestração de catálogos promocionais complexos, a extração de dados analíticos sem corromper as classes estruturais, a comunicação reativa entre serviços de notificação e o gerenciamento de estados dinâmicos na interface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evolução exige novos padrões. Analise os cenários a seguir e aplique as melhores soluções para os problemas apresentados no novo ecossistema do framework.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Questão I </w:t>
      </w:r>
      <w:r w:rsidDel="00000000" w:rsidR="00000000" w:rsidRPr="00000000">
        <w:rPr>
          <w:sz w:val="20"/>
          <w:szCs w:val="20"/>
          <w:rtl w:val="0"/>
        </w:rPr>
        <w:t xml:space="preserve">- Para a Black Friday, a operadora de streaming vai vender pacotes fechados de conteúdo com desconto (ex: "Trilogia Matrix", que contém 3 filmes e 1 documentário bônus). O sistema deve permitir criar "Super Pacotes" que contenham outros pacotes dentro (ex: "Coleção Sci-Fi", que contém o pacote "Trilogia Matrix", o pacote "Star Wars", a série “Black Mirror” e um filme avulso "Blade Runner").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carrinho de compras da aplicação precisa calcular o preço total e a duração dos produtos de forma elegante, extensível e transparente, tratando filmes avulsos e pacotes complexos (aninhados) exatamente da mesma maneira. Além disso, a primeira versão do processo de instanciar esses pacotes aninhados resultou em construtores gigantescos, repetitivos e ilegíveis no código (ex: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new Pacote("SciFi", new Pacote("Matrix", new Filme(), new Filme()), new Serie(“BlackMirror”, new Episodio(), new Episodio(), new Episodio()) new Filme())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, o que está tornando a criação de novas promoções uma atividade propícia a erros e difícil de manter. Proponh e implemente uma solução que combine padrões de projeto, que enderece os problemas apresentados.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Questão II - </w:t>
      </w:r>
      <w:r w:rsidDel="00000000" w:rsidR="00000000" w:rsidRPr="00000000">
        <w:rPr>
          <w:sz w:val="20"/>
          <w:szCs w:val="20"/>
          <w:rtl w:val="0"/>
        </w:rPr>
        <w:t xml:space="preserve">Uma funcionalidade muito apreciada pelos clientes na aplicação é a possibilidade de criar playlists personalizadas. Estas playlists podem combinar tantos os diversos tipos disponibilizados no catálogo de vendas da operadora como outros elementos sem relação, como os MP3’s e pequenos videoclipes carregados pelo próprio cliente.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equipe de Ciência de Dados solicita frequentemente novas operações analíticas sobre essas playlists. Já foi solicitada uma operação para calcular a "Largura de Banda Total" gasta por playlist. Em outro momento, um extrator de "Relatório com o Nome dos Elementos da Playlist". Agora chegou um pedido de "Exportador para XML". Estas operações resultaram em mudanças nas classes MP3, VideoClipe, Episodio e Filme. A cada nova requisição da equipe de dados é necessário modificar as classes originais, o que já gerou a injeção de erros como efeitos colaterais, quebrando o princípio do Aberto/Fechado e da Responsabilidade Única. Proponha e implemente uma solução baseada em padrões de projetos, que enderece os problemas apresentados.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Normas de Entrega 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</w:pPr>
      <w:r w:rsidDel="00000000" w:rsidR="00000000" w:rsidRPr="00000000">
        <w:rPr>
          <w:sz w:val="20"/>
          <w:szCs w:val="20"/>
          <w:rtl w:val="0"/>
        </w:rPr>
        <w:t xml:space="preserve">As soluções devem ser escritas em código JAVA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</w:pPr>
      <w:r w:rsidDel="00000000" w:rsidR="00000000" w:rsidRPr="00000000">
        <w:rPr>
          <w:sz w:val="20"/>
          <w:szCs w:val="20"/>
          <w:rtl w:val="0"/>
        </w:rPr>
        <w:t xml:space="preserve">O trabalho deverá ser feito em equipe de até três pessoas e preferencialmente de três pessoas.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</w:pPr>
      <w:r w:rsidDel="00000000" w:rsidR="00000000" w:rsidRPr="00000000">
        <w:rPr>
          <w:sz w:val="20"/>
          <w:szCs w:val="20"/>
          <w:rtl w:val="0"/>
        </w:rPr>
        <w:t xml:space="preserve">A entrega deve ser feita mediante a disponibilização do projeto em ambiente git (github) com acesso compartilhado para o usuário pooinf008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data do último commit NÃO pode ser posterior ao dia 19/07/2026 às 23:59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Somente será avaliada a branch principal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 link do projeto no github deve ser remetido para o endereço eletrônico poo.inf008@gmail.com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Este mail deverá conter no assunto (subject): [inf0112026.1aval3] - O assunto será usado para filtragem automática, portanto atentem-se ao formato indicado.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Os padrões de projeto aplicados devem ser detalhados no readme.md, incluindo:  O nome do padrão de projeto.  Uma breve justificativa para sua escolha.  A identificação clara de cada classe do projeto e qual papel (participante) ela assume no padrão (ex: Memento, Originator, Caretaker) 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shd w:fill="auto" w:val="clear"/>
        <w:spacing w:after="240" w:before="0" w:line="276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9hlLMa9Tbq99oLnhM9+5p++ZLA==">CgMxLjA4AHIhMXlwNndfZHdQd0pWMHZva3U2V253MF9UOE5Nb1FGbWpx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