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321DD1" w14:textId="2CDC88BC" w:rsidR="000A0C91" w:rsidRDefault="005D54CD" w:rsidP="00442F13">
      <w:pPr>
        <w:pStyle w:val="MTitel"/>
        <w:rPr>
          <w:rFonts w:ascii="Garamond" w:hAnsi="Garamond"/>
        </w:rPr>
      </w:pPr>
      <w:r w:rsidRPr="005D54CD">
        <w:rPr>
          <w:rFonts w:ascii="Garamond" w:hAnsi="Garamond"/>
          <w:color w:val="FFFFFF" w:themeColor="background1"/>
          <w:sz w:val="2"/>
          <w:szCs w:val="2"/>
          <w:vertAlign w:val="superscript"/>
        </w:rPr>
        <w:fldChar w:fldCharType="begin"/>
      </w:r>
      <w:r w:rsidRPr="005D54CD">
        <w:rPr>
          <w:rFonts w:ascii="Garamond" w:hAnsi="Garamond"/>
          <w:color w:val="FFFFFF" w:themeColor="background1"/>
          <w:sz w:val="2"/>
          <w:szCs w:val="2"/>
          <w:vertAlign w:val="superscript"/>
        </w:rPr>
        <w:instrText xml:space="preserve"> MERGEFIELD paper_ID </w:instrText>
      </w:r>
      <w:r w:rsidRPr="005D54CD">
        <w:rPr>
          <w:rFonts w:ascii="Garamond" w:hAnsi="Garamond"/>
          <w:color w:val="FFFFFF" w:themeColor="background1"/>
          <w:sz w:val="2"/>
          <w:szCs w:val="2"/>
          <w:vertAlign w:val="superscript"/>
        </w:rPr>
        <w:fldChar w:fldCharType="separate"/>
      </w:r>
      <w:r w:rsidR="008E07FA" w:rsidRPr="00CA3AE7">
        <w:rPr>
          <w:rFonts w:ascii="Garamond" w:hAnsi="Garamond"/>
          <w:noProof/>
          <w:color w:val="FFFFFF" w:themeColor="background1"/>
          <w:sz w:val="2"/>
          <w:szCs w:val="2"/>
          <w:vertAlign w:val="superscript"/>
        </w:rPr>
        <w:t>39</w:t>
      </w:r>
      <w:r w:rsidRPr="005D54CD">
        <w:rPr>
          <w:rFonts w:ascii="Garamond" w:hAnsi="Garamond"/>
          <w:color w:val="FFFFFF" w:themeColor="background1"/>
          <w:sz w:val="2"/>
          <w:szCs w:val="2"/>
          <w:vertAlign w:val="superscript"/>
        </w:rPr>
        <w:fldChar w:fldCharType="end"/>
      </w:r>
      <w:r w:rsidR="00146F8E">
        <w:rPr>
          <w:rFonts w:ascii="Garamond" w:hAnsi="Garamond"/>
        </w:rPr>
        <w:fldChar w:fldCharType="begin"/>
      </w:r>
      <w:r w:rsidR="00146F8E">
        <w:rPr>
          <w:rFonts w:ascii="Garamond" w:hAnsi="Garamond"/>
        </w:rPr>
        <w:instrText xml:space="preserve"> MERGEFIELD title </w:instrText>
      </w:r>
      <w:r w:rsidR="00146F8E">
        <w:rPr>
          <w:rFonts w:ascii="Garamond" w:hAnsi="Garamond"/>
        </w:rPr>
        <w:fldChar w:fldCharType="separate"/>
      </w:r>
      <w:r w:rsidR="008E07FA" w:rsidRPr="00CA3AE7">
        <w:rPr>
          <w:rFonts w:ascii="Garamond" w:hAnsi="Garamond"/>
          <w:noProof/>
        </w:rPr>
        <w:t>A Frequency-Based Electroencephalography Approach To Real-Time Attention Detection</w:t>
      </w:r>
      <w:r w:rsidR="00146F8E">
        <w:rPr>
          <w:rFonts w:ascii="Garamond" w:hAnsi="Garamond"/>
        </w:rPr>
        <w:fldChar w:fldCharType="end"/>
      </w:r>
    </w:p>
    <w:p w14:paraId="7E2BC273" w14:textId="10435C47" w:rsidR="000A0C91" w:rsidRDefault="00146F8E" w:rsidP="00442F13">
      <w:pPr>
        <w:pStyle w:val="Mauthor"/>
        <w:rPr>
          <w:rFonts w:ascii="Garamond" w:hAnsi="Garamond"/>
        </w:rPr>
      </w:pPr>
      <w:r>
        <w:rPr>
          <w:rFonts w:ascii="Garamond" w:hAnsi="Garamond"/>
        </w:rPr>
        <w:fldChar w:fldCharType="begin"/>
      </w:r>
      <w:r>
        <w:rPr>
          <w:rFonts w:ascii="Garamond" w:hAnsi="Garamond"/>
        </w:rPr>
        <w:instrText xml:space="preserve"> MERGEFIELD authors </w:instrText>
      </w:r>
      <w:r>
        <w:rPr>
          <w:rFonts w:ascii="Garamond" w:hAnsi="Garamond"/>
        </w:rPr>
        <w:fldChar w:fldCharType="separate"/>
      </w:r>
      <w:r w:rsidR="008E07FA" w:rsidRPr="00CA3AE7">
        <w:rPr>
          <w:rFonts w:ascii="Garamond" w:hAnsi="Garamond"/>
          <w:noProof/>
        </w:rPr>
        <w:t>Ioana BADIU</w:t>
      </w:r>
      <w:r w:rsidR="008E07FA" w:rsidRPr="00CA3AE7">
        <w:rPr>
          <w:rFonts w:ascii="Times New Roman" w:hAnsi="Times New Roman" w:cs="Times New Roman"/>
          <w:noProof/>
        </w:rPr>
        <w:t>ᵃ</w:t>
      </w:r>
      <w:r w:rsidR="008E07FA" w:rsidRPr="00CA3AE7">
        <w:rPr>
          <w:rFonts w:ascii="Garamond" w:hAnsi="Garamond"/>
          <w:noProof/>
        </w:rPr>
        <w:t>*,Aurel CORUIAN</w:t>
      </w:r>
      <w:r w:rsidR="008E07FA" w:rsidRPr="00CA3AE7">
        <w:rPr>
          <w:rFonts w:ascii="Times New Roman" w:hAnsi="Times New Roman" w:cs="Times New Roman"/>
          <w:noProof/>
        </w:rPr>
        <w:t>ᵃ</w:t>
      </w:r>
      <w:r w:rsidR="008E07FA" w:rsidRPr="00CA3AE7">
        <w:rPr>
          <w:rFonts w:ascii="Garamond" w:hAnsi="Garamond"/>
          <w:noProof/>
        </w:rPr>
        <w:t>*,Alin BRINDUSESCU</w:t>
      </w:r>
      <w:r w:rsidR="008E07FA" w:rsidRPr="00CA3AE7">
        <w:rPr>
          <w:rFonts w:ascii="Times New Roman" w:hAnsi="Times New Roman" w:cs="Times New Roman"/>
          <w:noProof/>
        </w:rPr>
        <w:t>ᵃ</w:t>
      </w:r>
      <w:r w:rsidR="008E07FA" w:rsidRPr="00CA3AE7">
        <w:rPr>
          <w:rFonts w:ascii="Garamond" w:hAnsi="Garamond"/>
          <w:noProof/>
        </w:rPr>
        <w:t>*</w:t>
      </w:r>
      <w:r>
        <w:rPr>
          <w:rFonts w:ascii="Garamond" w:hAnsi="Garamond"/>
        </w:rPr>
        <w:fldChar w:fldCharType="end"/>
      </w:r>
    </w:p>
    <w:p w14:paraId="100EFE24" w14:textId="161421AA" w:rsidR="000A0C91" w:rsidRDefault="00146F8E" w:rsidP="00146F8E">
      <w:pPr>
        <w:pStyle w:val="Maddress"/>
        <w:spacing w:before="0" w:line="240" w:lineRule="auto"/>
        <w:jc w:val="both"/>
        <w:rPr>
          <w:rFonts w:ascii="Garamond" w:hAnsi="Garamond" w:cstheme="minorHAnsi"/>
          <w:color w:val="auto"/>
          <w:sz w:val="20"/>
        </w:rPr>
      </w:pPr>
      <w:r>
        <w:rPr>
          <w:rFonts w:ascii="Garamond" w:hAnsi="Garamond" w:cstheme="minorHAnsi"/>
          <w:sz w:val="20"/>
        </w:rPr>
        <w:fldChar w:fldCharType="begin"/>
      </w:r>
      <w:r>
        <w:rPr>
          <w:rFonts w:ascii="Garamond" w:hAnsi="Garamond" w:cstheme="minorHAnsi"/>
          <w:sz w:val="20"/>
        </w:rPr>
        <w:instrText xml:space="preserve"> MERGEFIELD affiliations </w:instrText>
      </w:r>
      <w:r>
        <w:rPr>
          <w:rFonts w:ascii="Garamond" w:hAnsi="Garamond" w:cstheme="minorHAnsi"/>
          <w:sz w:val="20"/>
        </w:rPr>
        <w:fldChar w:fldCharType="separate"/>
      </w:r>
      <w:r w:rsidR="008E07FA" w:rsidRPr="00CA3AE7">
        <w:rPr>
          <w:noProof/>
          <w:sz w:val="20"/>
        </w:rPr>
        <w:t>ᵃ</w:t>
      </w:r>
      <w:r w:rsidR="008E07FA" w:rsidRPr="00CA3AE7">
        <w:rPr>
          <w:rFonts w:ascii="Garamond" w:hAnsi="Garamond" w:cstheme="minorHAnsi"/>
          <w:noProof/>
          <w:sz w:val="20"/>
        </w:rPr>
        <w:t xml:space="preserve"> West University of Timisoara</w:t>
      </w:r>
      <w:r>
        <w:rPr>
          <w:rFonts w:ascii="Garamond" w:hAnsi="Garamond" w:cstheme="minorHAnsi"/>
          <w:sz w:val="20"/>
        </w:rPr>
        <w:fldChar w:fldCharType="end"/>
      </w:r>
    </w:p>
    <w:p w14:paraId="5122AD27" w14:textId="4C036ABC" w:rsidR="000A0C91" w:rsidRDefault="00146F8E">
      <w:pPr>
        <w:pStyle w:val="Maddress"/>
        <w:spacing w:before="0" w:line="240" w:lineRule="auto"/>
        <w:jc w:val="both"/>
        <w:rPr>
          <w:rFonts w:ascii="Garamond" w:hAnsi="Garamond" w:cstheme="minorHAnsi"/>
          <w:color w:val="auto"/>
          <w:sz w:val="20"/>
        </w:rPr>
      </w:pPr>
      <w:r>
        <w:rPr>
          <w:rFonts w:ascii="Garamond" w:hAnsi="Garamond" w:cstheme="minorHAnsi"/>
          <w:color w:val="auto"/>
          <w:sz w:val="20"/>
        </w:rPr>
        <w:fldChar w:fldCharType="begin"/>
      </w:r>
      <w:r>
        <w:rPr>
          <w:rFonts w:ascii="Garamond" w:hAnsi="Garamond" w:cstheme="minorHAnsi"/>
          <w:color w:val="auto"/>
          <w:sz w:val="20"/>
        </w:rPr>
        <w:instrText xml:space="preserve"> MERGEFIELD emails </w:instrText>
      </w:r>
      <w:r>
        <w:rPr>
          <w:rFonts w:ascii="Garamond" w:hAnsi="Garamond" w:cstheme="minorHAnsi"/>
          <w:color w:val="auto"/>
          <w:sz w:val="20"/>
        </w:rPr>
        <w:fldChar w:fldCharType="separate"/>
      </w:r>
      <w:r w:rsidR="008E07FA" w:rsidRPr="00CA3AE7">
        <w:rPr>
          <w:rFonts w:ascii="Garamond" w:hAnsi="Garamond" w:cstheme="minorHAnsi"/>
          <w:noProof/>
          <w:sz w:val="20"/>
        </w:rPr>
        <w:t>(*) ioana.badiu@e-uvt.ro; (*) aurel.coruian02@e-uvt.ro; (*) alin.brindusescu@e-uvt.ro</w:t>
      </w:r>
      <w:r>
        <w:rPr>
          <w:rFonts w:ascii="Garamond" w:hAnsi="Garamond" w:cstheme="minorHAnsi"/>
          <w:color w:val="auto"/>
          <w:sz w:val="20"/>
        </w:rPr>
        <w:fldChar w:fldCharType="end"/>
      </w:r>
    </w:p>
    <w:p w14:paraId="6AFC0A1C" w14:textId="77777777" w:rsidR="00442F13" w:rsidRDefault="00442F13" w:rsidP="00442F13">
      <w:pPr>
        <w:pStyle w:val="Maddress"/>
        <w:spacing w:line="240" w:lineRule="auto"/>
        <w:jc w:val="both"/>
        <w:rPr>
          <w:rFonts w:ascii="Garamond" w:hAnsi="Garamond" w:cstheme="minorHAnsi"/>
          <w:color w:val="auto"/>
          <w:sz w:val="20"/>
        </w:rPr>
      </w:pPr>
      <w:r>
        <w:rPr>
          <w:rFonts w:ascii="Garamond" w:hAnsi="Garamond" w:cstheme="minorHAnsi"/>
          <w:color w:val="auto"/>
          <w:sz w:val="20"/>
        </w:rPr>
        <w:t xml:space="preserve">* Author to whom correspondence should be addressed; </w:t>
      </w:r>
    </w:p>
    <w:p w14:paraId="17EBE0C3" w14:textId="77777777" w:rsidR="000A0C91" w:rsidRDefault="00F934AD">
      <w:pPr>
        <w:pStyle w:val="Mreceived"/>
        <w:spacing w:before="480" w:line="240" w:lineRule="auto"/>
        <w:jc w:val="both"/>
        <w:rPr>
          <w:rFonts w:ascii="Garamond" w:hAnsi="Garamond" w:cstheme="minorHAnsi"/>
          <w:b/>
          <w:i w:val="0"/>
          <w:szCs w:val="24"/>
        </w:rPr>
      </w:pPr>
      <w:r>
        <w:rPr>
          <w:rFonts w:ascii="Garamond" w:hAnsi="Garamond" w:cstheme="minorHAnsi"/>
          <w:b/>
          <w:i w:val="0"/>
          <w:szCs w:val="24"/>
        </w:rPr>
        <w:t>Abstract</w:t>
      </w:r>
    </w:p>
    <w:p w14:paraId="5A6EB405" w14:textId="77777777" w:rsidR="008E07FA" w:rsidRPr="00CA3AE7" w:rsidRDefault="00146F8E" w:rsidP="008E07FA">
      <w:pPr>
        <w:spacing w:line="276" w:lineRule="auto"/>
        <w:jc w:val="both"/>
        <w:rPr>
          <w:rFonts w:ascii="Garamond" w:hAnsi="Garamond"/>
          <w:noProof/>
          <w:sz w:val="22"/>
          <w:szCs w:val="22"/>
          <w:lang w:val="en-US"/>
        </w:rPr>
      </w:pPr>
      <w:r>
        <w:rPr>
          <w:rFonts w:ascii="Garamond" w:hAnsi="Garamond"/>
          <w:sz w:val="22"/>
          <w:szCs w:val="22"/>
          <w:lang w:val="en-US"/>
        </w:rPr>
        <w:fldChar w:fldCharType="begin"/>
      </w:r>
      <w:r>
        <w:rPr>
          <w:rFonts w:ascii="Garamond" w:hAnsi="Garamond"/>
          <w:sz w:val="22"/>
          <w:szCs w:val="22"/>
          <w:lang w:val="en-US"/>
        </w:rPr>
        <w:instrText xml:space="preserve"> MERGEFIELD abstract </w:instrText>
      </w:r>
      <w:r>
        <w:rPr>
          <w:rFonts w:ascii="Garamond" w:hAnsi="Garamond"/>
          <w:sz w:val="22"/>
          <w:szCs w:val="22"/>
          <w:lang w:val="en-US"/>
        </w:rPr>
        <w:fldChar w:fldCharType="separate"/>
      </w:r>
      <w:r w:rsidR="008E07FA" w:rsidRPr="00CA3AE7">
        <w:rPr>
          <w:rFonts w:ascii="Garamond" w:hAnsi="Garamond"/>
          <w:noProof/>
          <w:sz w:val="22"/>
          <w:szCs w:val="22"/>
          <w:lang w:val="en-US"/>
        </w:rPr>
        <w:t>The aim of this study was to develop and validate a frequency-based algorithm for estimating attention from electroencephalography (EEG) signals. Attention is a complex multi-dimensional cognitive process that is critical in task performance and learning. There are many approaches out there that oversimplify the way to measure it. This paper provides an algorithm that focuses on delivering stable attention metrics based on neural signals.</w:t>
      </w:r>
    </w:p>
    <w:p w14:paraId="63FD14CE" w14:textId="77777777" w:rsidR="008E07FA" w:rsidRPr="00CA3AE7" w:rsidRDefault="008E07FA" w:rsidP="008E07FA">
      <w:pPr>
        <w:spacing w:line="276" w:lineRule="auto"/>
        <w:jc w:val="both"/>
        <w:rPr>
          <w:rFonts w:ascii="Garamond" w:hAnsi="Garamond"/>
          <w:noProof/>
          <w:sz w:val="22"/>
          <w:szCs w:val="22"/>
          <w:lang w:val="en-US"/>
        </w:rPr>
      </w:pPr>
      <w:r w:rsidRPr="00CA3AE7">
        <w:rPr>
          <w:rFonts w:ascii="Garamond" w:hAnsi="Garamond"/>
          <w:noProof/>
          <w:sz w:val="22"/>
          <w:szCs w:val="22"/>
          <w:lang w:val="en-US"/>
        </w:rPr>
        <w:t>Raw EEG signals were captured using a noninvasive 10–20 electrode configuration and preprocessed by removing the Direct Current (DC) component. This step ensures that minimal drifts are caused by physiological and environmental artifacts. Signals then are segmented into windows and converted into the frequency domain using Fast Fourier Transform (FFT). This provides a simultaneous analysis of band powers. Normalizing the ratio of the bands reduces the inter-individual variability to anatomy or electrode placement. To ensure real-time usability, an Exponential Moving Average (EMA) was used for smoothing and scaling the data into a standardized 0–100 range. Testing was then conducted on a sample of 10 healthy adults during a sustained attention task involving focused reading of a standardized text over a period of 5 minutes. Each participant’s comprehension of the text was then measured using a short 5 question test.</w:t>
      </w:r>
    </w:p>
    <w:p w14:paraId="7F141FBD" w14:textId="77777777" w:rsidR="008E07FA" w:rsidRPr="00CA3AE7" w:rsidRDefault="008E07FA" w:rsidP="008E07FA">
      <w:pPr>
        <w:spacing w:line="276" w:lineRule="auto"/>
        <w:jc w:val="both"/>
        <w:rPr>
          <w:rFonts w:ascii="Garamond" w:hAnsi="Garamond"/>
          <w:noProof/>
          <w:sz w:val="22"/>
          <w:szCs w:val="22"/>
          <w:lang w:val="en-US"/>
        </w:rPr>
      </w:pPr>
      <w:r w:rsidRPr="00CA3AE7">
        <w:rPr>
          <w:rFonts w:ascii="Garamond" w:hAnsi="Garamond"/>
          <w:noProof/>
          <w:sz w:val="22"/>
          <w:szCs w:val="22"/>
          <w:lang w:val="en-US"/>
        </w:rPr>
        <w:t>Results demonstrate that among all electrodes, the FPZ showed the lowest variance between subjects and the highest stability in attention estimates after normalization and smoothing. The proposed algorithm produced consistent attention metrics across participants and proved to be stable despite signal noise and electrode placement variability.</w:t>
      </w:r>
    </w:p>
    <w:p w14:paraId="6B190E92" w14:textId="5CDE3EAF" w:rsidR="000F38EC" w:rsidRPr="00BB1327" w:rsidRDefault="008E07FA" w:rsidP="000F38EC">
      <w:pPr>
        <w:spacing w:line="276" w:lineRule="auto"/>
        <w:jc w:val="both"/>
        <w:rPr>
          <w:rFonts w:ascii="Garamond" w:hAnsi="Garamond"/>
          <w:color w:val="000000"/>
          <w:sz w:val="20"/>
          <w:szCs w:val="18"/>
          <w:lang w:val="en-US" w:eastAsia="de-DE"/>
        </w:rPr>
      </w:pPr>
      <w:r w:rsidRPr="00CA3AE7">
        <w:rPr>
          <w:rFonts w:ascii="Garamond" w:hAnsi="Garamond"/>
          <w:noProof/>
          <w:sz w:val="22"/>
          <w:szCs w:val="22"/>
          <w:lang w:val="en-US"/>
        </w:rPr>
        <w:t>This study provides a solid method for assessing attention using EEG technology. Despite using a limited sample size, the results help identify the ideal electrode configuration. Future research will include validation on larger and more diverse populations.</w:t>
      </w:r>
      <w:r w:rsidR="00146F8E">
        <w:rPr>
          <w:rFonts w:ascii="Garamond" w:hAnsi="Garamond"/>
          <w:sz w:val="22"/>
          <w:szCs w:val="22"/>
          <w:lang w:val="en-US"/>
        </w:rPr>
        <w:fldChar w:fldCharType="end"/>
      </w:r>
    </w:p>
    <w:p w14:paraId="436C5D5E" w14:textId="03253C2B" w:rsidR="000A0C91" w:rsidRPr="000F38EC" w:rsidRDefault="000F38EC" w:rsidP="000F38EC">
      <w:pPr>
        <w:pStyle w:val="Mreceived"/>
        <w:spacing w:line="240" w:lineRule="auto"/>
        <w:jc w:val="both"/>
        <w:rPr>
          <w:rFonts w:ascii="Garamond" w:hAnsi="Garamond"/>
          <w:i w:val="0"/>
          <w:sz w:val="22"/>
        </w:rPr>
      </w:pPr>
      <w:r w:rsidRPr="00BB1327">
        <w:rPr>
          <w:rFonts w:ascii="Garamond" w:hAnsi="Garamond"/>
          <w:b/>
          <w:i w:val="0"/>
          <w:sz w:val="22"/>
        </w:rPr>
        <w:t>Keywords:</w:t>
      </w:r>
      <w:r w:rsidRPr="00BB1327">
        <w:rPr>
          <w:rFonts w:ascii="Garamond" w:hAnsi="Garamond"/>
          <w:i w:val="0"/>
          <w:sz w:val="22"/>
        </w:rPr>
        <w:t xml:space="preserve"> </w:t>
      </w:r>
      <w:r w:rsidR="00146F8E">
        <w:rPr>
          <w:rFonts w:ascii="Garamond" w:hAnsi="Garamond"/>
          <w:i w:val="0"/>
          <w:sz w:val="20"/>
          <w:szCs w:val="18"/>
        </w:rPr>
        <w:fldChar w:fldCharType="begin"/>
      </w:r>
      <w:r w:rsidR="00146F8E">
        <w:rPr>
          <w:rFonts w:ascii="Garamond" w:hAnsi="Garamond"/>
          <w:i w:val="0"/>
          <w:sz w:val="20"/>
          <w:szCs w:val="18"/>
        </w:rPr>
        <w:instrText xml:space="preserve"> MERGEFIELD keywords </w:instrText>
      </w:r>
      <w:r w:rsidR="00146F8E">
        <w:rPr>
          <w:rFonts w:ascii="Garamond" w:hAnsi="Garamond"/>
          <w:i w:val="0"/>
          <w:sz w:val="20"/>
          <w:szCs w:val="18"/>
        </w:rPr>
        <w:fldChar w:fldCharType="separate"/>
      </w:r>
      <w:r w:rsidR="008E07FA" w:rsidRPr="00CA3AE7">
        <w:rPr>
          <w:rFonts w:ascii="Garamond" w:hAnsi="Garamond"/>
          <w:noProof/>
          <w:sz w:val="20"/>
          <w:szCs w:val="18"/>
        </w:rPr>
        <w:t>EEG-based attention, Brain–computer interfaces (BCI), Frequency-domain analysis, Cognitive focus metrics, Real-time neural signal processing</w:t>
      </w:r>
      <w:r w:rsidR="00146F8E">
        <w:rPr>
          <w:rFonts w:ascii="Garamond" w:hAnsi="Garamond"/>
          <w:i w:val="0"/>
          <w:sz w:val="20"/>
          <w:szCs w:val="18"/>
        </w:rPr>
        <w:fldChar w:fldCharType="end"/>
      </w:r>
    </w:p>
    <w:sectPr w:rsidR="000A0C91" w:rsidRPr="000F38EC" w:rsidSect="00E50F00">
      <w:headerReference w:type="even" r:id="rId7"/>
      <w:headerReference w:type="default" r:id="rId8"/>
      <w:footerReference w:type="even" r:id="rId9"/>
      <w:footerReference w:type="default" r:id="rId10"/>
      <w:headerReference w:type="first" r:id="rId11"/>
      <w:footerReference w:type="first" r:id="rId12"/>
      <w:pgSz w:w="10319" w:h="14572" w:code="13"/>
      <w:pgMar w:top="1134" w:right="1134" w:bottom="1134" w:left="1134" w:header="567" w:footer="567" w:gutter="0"/>
      <w:pgNumType w:start="24"/>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23F707" w14:textId="77777777" w:rsidR="00761E2E" w:rsidRDefault="00761E2E">
      <w:r>
        <w:separator/>
      </w:r>
    </w:p>
  </w:endnote>
  <w:endnote w:type="continuationSeparator" w:id="0">
    <w:p w14:paraId="0A20048B" w14:textId="77777777" w:rsidR="00761E2E" w:rsidRDefault="00761E2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Borders>
        <w:top w:val="single" w:sz="4" w:space="0" w:color="auto"/>
      </w:tblBorders>
      <w:tblLook w:val="01E0" w:firstRow="1" w:lastRow="1" w:firstColumn="1" w:lastColumn="1" w:noHBand="0" w:noVBand="0"/>
    </w:tblPr>
    <w:tblGrid>
      <w:gridCol w:w="688"/>
      <w:gridCol w:w="7363"/>
    </w:tblGrid>
    <w:tr w:rsidR="000A0C91" w14:paraId="37A60397" w14:textId="77777777">
      <w:tc>
        <w:tcPr>
          <w:tcW w:w="735" w:type="dxa"/>
        </w:tcPr>
        <w:p w14:paraId="4390F517" w14:textId="77777777" w:rsidR="000A0C91" w:rsidRDefault="000A0C91">
          <w:pPr>
            <w:pStyle w:val="Footer"/>
            <w:spacing w:before="120"/>
            <w:rPr>
              <w:rFonts w:ascii="Garamond" w:hAnsi="Garamond"/>
              <w:sz w:val="18"/>
              <w:szCs w:val="18"/>
              <w:lang w:val="en-US"/>
            </w:rPr>
          </w:pPr>
        </w:p>
      </w:tc>
      <w:tc>
        <w:tcPr>
          <w:tcW w:w="7980" w:type="dxa"/>
        </w:tcPr>
        <w:p w14:paraId="2B174B07" w14:textId="77777777" w:rsidR="000A0C91" w:rsidRDefault="00F934AD">
          <w:pPr>
            <w:pStyle w:val="Footer"/>
            <w:spacing w:before="120"/>
            <w:jc w:val="right"/>
            <w:rPr>
              <w:rFonts w:ascii="Garamond" w:hAnsi="Garamond"/>
              <w:sz w:val="18"/>
              <w:szCs w:val="18"/>
              <w:lang w:val="en-US"/>
            </w:rPr>
          </w:pPr>
          <w:r>
            <w:rPr>
              <w:rFonts w:ascii="Garamond" w:hAnsi="Garamond"/>
              <w:i/>
              <w:sz w:val="18"/>
              <w:szCs w:val="18"/>
              <w:lang w:val="en-US"/>
            </w:rPr>
            <w:t>Appl Med Inform Vol(No) Month/YEAR</w:t>
          </w:r>
        </w:p>
      </w:tc>
    </w:tr>
  </w:tbl>
  <w:p w14:paraId="76E48C99" w14:textId="77777777" w:rsidR="000A0C91" w:rsidRDefault="000A0C91">
    <w:pPr>
      <w:pStyle w:val="Footer"/>
      <w:rPr>
        <w:sz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F53B37" w14:textId="77777777" w:rsidR="000A0C91" w:rsidRDefault="00F934AD">
    <w:pPr>
      <w:pStyle w:val="Footer"/>
      <w:rPr>
        <w:sz w:val="2"/>
      </w:rPr>
    </w:pPr>
    <w:r>
      <w:rPr>
        <w:sz w:val="2"/>
      </w:rPr>
      <w:t>[</w:t>
    </w:r>
  </w:p>
  <w:tbl>
    <w:tblPr>
      <w:tblW w:w="0" w:type="auto"/>
      <w:tblBorders>
        <w:top w:val="single" w:sz="4" w:space="0" w:color="auto"/>
      </w:tblBorders>
      <w:tblLook w:val="01E0" w:firstRow="1" w:lastRow="1" w:firstColumn="1" w:lastColumn="1" w:noHBand="0" w:noVBand="0"/>
    </w:tblPr>
    <w:tblGrid>
      <w:gridCol w:w="7305"/>
      <w:gridCol w:w="746"/>
    </w:tblGrid>
    <w:tr w:rsidR="000A0C91" w14:paraId="4E606990" w14:textId="77777777">
      <w:tc>
        <w:tcPr>
          <w:tcW w:w="7917" w:type="dxa"/>
        </w:tcPr>
        <w:p w14:paraId="47ED9608" w14:textId="77777777" w:rsidR="000A0C91" w:rsidRDefault="00F934AD">
          <w:pPr>
            <w:pStyle w:val="Footer"/>
            <w:spacing w:before="120"/>
            <w:rPr>
              <w:rFonts w:ascii="Garamond" w:hAnsi="Garamond"/>
              <w:b/>
              <w:sz w:val="18"/>
              <w:szCs w:val="18"/>
              <w:lang w:val="en-US"/>
            </w:rPr>
          </w:pPr>
          <w:r>
            <w:rPr>
              <w:rFonts w:ascii="Garamond" w:hAnsi="Garamond"/>
              <w:i/>
              <w:sz w:val="18"/>
              <w:szCs w:val="18"/>
              <w:lang w:val="en-US"/>
            </w:rPr>
            <w:t>Appl Med Inform Vol(No) Month/YEAR</w:t>
          </w:r>
        </w:p>
      </w:tc>
      <w:tc>
        <w:tcPr>
          <w:tcW w:w="798" w:type="dxa"/>
        </w:tcPr>
        <w:p w14:paraId="00A17DB6" w14:textId="77777777" w:rsidR="000A0C91" w:rsidRDefault="000A0C91">
          <w:pPr>
            <w:pStyle w:val="Footer"/>
            <w:spacing w:before="120"/>
            <w:jc w:val="right"/>
            <w:rPr>
              <w:rFonts w:ascii="Garamond" w:hAnsi="Garamond"/>
              <w:b/>
              <w:sz w:val="18"/>
              <w:szCs w:val="18"/>
              <w:lang w:val="en-US"/>
            </w:rPr>
          </w:pPr>
        </w:p>
      </w:tc>
    </w:tr>
  </w:tbl>
  <w:p w14:paraId="63BE86DD" w14:textId="77777777" w:rsidR="000A0C91" w:rsidRDefault="000A0C91">
    <w:pPr>
      <w:pStyle w:val="Footer"/>
      <w:rPr>
        <w:sz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C060EB" w14:textId="77777777" w:rsidR="00E62C22" w:rsidRDefault="00F934AD">
    <w:pPr>
      <w:pStyle w:val="Footer"/>
      <w:rPr>
        <w:sz w:val="2"/>
      </w:rPr>
    </w:pPr>
    <w:r>
      <w:rPr>
        <w:sz w:val="2"/>
      </w:rPr>
      <w:t>[</w:t>
    </w:r>
  </w:p>
  <w:tbl>
    <w:tblPr>
      <w:tblW w:w="0" w:type="auto"/>
      <w:tblBorders>
        <w:top w:val="single" w:sz="4" w:space="0" w:color="auto"/>
      </w:tblBorders>
      <w:tblLook w:val="01E0" w:firstRow="1" w:lastRow="1" w:firstColumn="1" w:lastColumn="1" w:noHBand="0" w:noVBand="0"/>
    </w:tblPr>
    <w:tblGrid>
      <w:gridCol w:w="7078"/>
      <w:gridCol w:w="973"/>
    </w:tblGrid>
    <w:tr w:rsidR="00E62C22" w14:paraId="15B96B3F" w14:textId="77777777" w:rsidTr="0016741C">
      <w:tc>
        <w:tcPr>
          <w:tcW w:w="7632" w:type="dxa"/>
          <w:tcBorders>
            <w:top w:val="nil"/>
            <w:left w:val="nil"/>
            <w:bottom w:val="single" w:sz="4" w:space="0" w:color="auto"/>
          </w:tcBorders>
        </w:tcPr>
        <w:p w14:paraId="4253158D" w14:textId="77777777" w:rsidR="00E62C22" w:rsidRDefault="00E62C22" w:rsidP="00E62C22">
          <w:pPr>
            <w:pStyle w:val="Footer"/>
            <w:spacing w:before="60" w:after="60"/>
            <w:rPr>
              <w:rFonts w:ascii="Garamond" w:hAnsi="Garamond"/>
              <w:sz w:val="18"/>
              <w:szCs w:val="18"/>
              <w:lang w:val="en-US"/>
            </w:rPr>
          </w:pPr>
          <w:r>
            <w:rPr>
              <w:noProof/>
            </w:rPr>
            <w:drawing>
              <wp:inline distT="0" distB="0" distL="0" distR="0" wp14:anchorId="1146816F" wp14:editId="58E03CB0">
                <wp:extent cx="396000" cy="136800"/>
                <wp:effectExtent l="0" t="0" r="4445" b="0"/>
                <wp:docPr id="294499698" name="Picture 2" descr="A grey and black sign with a person in a cir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99698" name="Picture 2" descr="A grey and black sign with a person in a circle&#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96000" cy="136800"/>
                        </a:xfrm>
                        <a:prstGeom prst="rect">
                          <a:avLst/>
                        </a:prstGeom>
                        <a:noFill/>
                        <a:ln>
                          <a:noFill/>
                        </a:ln>
                      </pic:spPr>
                    </pic:pic>
                  </a:graphicData>
                </a:graphic>
              </wp:inline>
            </w:drawing>
          </w:r>
        </w:p>
      </w:tc>
      <w:tc>
        <w:tcPr>
          <w:tcW w:w="1026" w:type="dxa"/>
          <w:tcBorders>
            <w:top w:val="nil"/>
            <w:bottom w:val="single" w:sz="4" w:space="0" w:color="auto"/>
          </w:tcBorders>
        </w:tcPr>
        <w:p w14:paraId="086E9792" w14:textId="77777777" w:rsidR="00E62C22" w:rsidRDefault="00E62C22" w:rsidP="00E62C22">
          <w:pPr>
            <w:pStyle w:val="Footer"/>
            <w:spacing w:before="60" w:after="60"/>
            <w:jc w:val="right"/>
            <w:rPr>
              <w:rFonts w:ascii="Garamond" w:hAnsi="Garamond"/>
              <w:sz w:val="18"/>
              <w:szCs w:val="18"/>
              <w:lang w:val="en-US"/>
            </w:rPr>
          </w:pPr>
        </w:p>
      </w:tc>
    </w:tr>
    <w:tr w:rsidR="00E62C22" w14:paraId="7FB9AD9E" w14:textId="77777777" w:rsidTr="0016741C">
      <w:tc>
        <w:tcPr>
          <w:tcW w:w="7632" w:type="dxa"/>
          <w:tcBorders>
            <w:top w:val="single" w:sz="4" w:space="0" w:color="auto"/>
          </w:tcBorders>
        </w:tcPr>
        <w:p w14:paraId="05541400" w14:textId="6ABA4597" w:rsidR="00E62C22" w:rsidRDefault="00E62C22" w:rsidP="00E62C22">
          <w:pPr>
            <w:pStyle w:val="Footer"/>
            <w:spacing w:before="120"/>
            <w:rPr>
              <w:noProof/>
            </w:rPr>
          </w:pPr>
          <w:r w:rsidRPr="004C3FC6">
            <w:rPr>
              <w:rFonts w:ascii="Garamond" w:hAnsi="Garamond"/>
              <w:i/>
              <w:iCs/>
              <w:sz w:val="18"/>
              <w:szCs w:val="18"/>
            </w:rPr>
            <w:t>Appl Med Inform 4</w:t>
          </w:r>
          <w:r w:rsidR="000F38EC">
            <w:rPr>
              <w:rFonts w:ascii="Garamond" w:hAnsi="Garamond"/>
              <w:i/>
              <w:iCs/>
              <w:sz w:val="18"/>
              <w:szCs w:val="18"/>
            </w:rPr>
            <w:t>8</w:t>
          </w:r>
          <w:r w:rsidRPr="004C3FC6">
            <w:rPr>
              <w:rFonts w:ascii="Garamond" w:hAnsi="Garamond"/>
              <w:i/>
              <w:iCs/>
              <w:sz w:val="18"/>
              <w:szCs w:val="18"/>
            </w:rPr>
            <w:t xml:space="preserve">(Suppl. S1) </w:t>
          </w:r>
          <w:r w:rsidR="000F38EC">
            <w:rPr>
              <w:rFonts w:ascii="Garamond" w:hAnsi="Garamond"/>
              <w:i/>
              <w:iCs/>
              <w:sz w:val="18"/>
              <w:szCs w:val="18"/>
            </w:rPr>
            <w:t>May</w:t>
          </w:r>
          <w:r w:rsidRPr="004C3FC6">
            <w:rPr>
              <w:rFonts w:ascii="Garamond" w:hAnsi="Garamond"/>
              <w:i/>
              <w:iCs/>
              <w:sz w:val="18"/>
              <w:szCs w:val="18"/>
            </w:rPr>
            <w:t>/202</w:t>
          </w:r>
          <w:r w:rsidR="000F38EC">
            <w:rPr>
              <w:rFonts w:ascii="Garamond" w:hAnsi="Garamond"/>
              <w:i/>
              <w:iCs/>
              <w:sz w:val="18"/>
              <w:szCs w:val="18"/>
            </w:rPr>
            <w:t>6</w:t>
          </w:r>
        </w:p>
      </w:tc>
      <w:tc>
        <w:tcPr>
          <w:tcW w:w="1026" w:type="dxa"/>
          <w:tcBorders>
            <w:top w:val="single" w:sz="4" w:space="0" w:color="auto"/>
          </w:tcBorders>
        </w:tcPr>
        <w:p w14:paraId="058FFBC0" w14:textId="2FA918C1" w:rsidR="00E62C22" w:rsidRDefault="00E50F00" w:rsidP="00E62C22">
          <w:pPr>
            <w:pStyle w:val="Footer"/>
            <w:spacing w:before="120"/>
            <w:jc w:val="right"/>
            <w:rPr>
              <w:rFonts w:ascii="Garamond" w:hAnsi="Garamond"/>
              <w:sz w:val="18"/>
              <w:szCs w:val="18"/>
              <w:lang w:val="en-US"/>
            </w:rPr>
          </w:pPr>
          <w:r>
            <w:rPr>
              <w:rFonts w:ascii="Garamond" w:hAnsi="Garamond"/>
              <w:sz w:val="18"/>
              <w:szCs w:val="18"/>
              <w:lang w:val="en-US"/>
            </w:rPr>
            <w:t>S</w:t>
          </w:r>
          <w:r w:rsidR="000F38EC">
            <w:rPr>
              <w:rFonts w:ascii="Garamond" w:hAnsi="Garamond"/>
              <w:sz w:val="18"/>
              <w:szCs w:val="18"/>
              <w:lang w:val="en-US"/>
            </w:rPr>
            <w:t>..</w:t>
          </w:r>
        </w:p>
      </w:tc>
    </w:tr>
  </w:tbl>
  <w:p w14:paraId="44C13DF1" w14:textId="575194A5" w:rsidR="000A0C91" w:rsidRDefault="000A0C91">
    <w:pPr>
      <w:pStyle w:val="Footer"/>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BA1644" w14:textId="77777777" w:rsidR="00761E2E" w:rsidRDefault="00761E2E">
      <w:r>
        <w:separator/>
      </w:r>
    </w:p>
  </w:footnote>
  <w:footnote w:type="continuationSeparator" w:id="0">
    <w:p w14:paraId="77B0DC10" w14:textId="77777777" w:rsidR="00761E2E" w:rsidRDefault="00761E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Look w:val="01E0" w:firstRow="1" w:lastRow="1" w:firstColumn="1" w:lastColumn="1" w:noHBand="0" w:noVBand="0"/>
    </w:tblPr>
    <w:tblGrid>
      <w:gridCol w:w="8051"/>
    </w:tblGrid>
    <w:tr w:rsidR="000A0C91" w14:paraId="5A068EE2" w14:textId="77777777">
      <w:trPr>
        <w:trHeight w:val="580"/>
      </w:trPr>
      <w:tc>
        <w:tcPr>
          <w:tcW w:w="5000" w:type="pct"/>
          <w:vAlign w:val="bottom"/>
        </w:tcPr>
        <w:p w14:paraId="451F3A26" w14:textId="77777777" w:rsidR="000A0C91" w:rsidRDefault="00F934AD">
          <w:pPr>
            <w:spacing w:after="120"/>
            <w:rPr>
              <w:rFonts w:ascii="Garamond" w:hAnsi="Garamond"/>
              <w:b/>
              <w:i/>
              <w:sz w:val="18"/>
              <w:szCs w:val="18"/>
              <w:lang w:val="en-US"/>
            </w:rPr>
          </w:pPr>
          <w:r>
            <w:rPr>
              <w:rFonts w:ascii="Garamond" w:hAnsi="Garamond"/>
              <w:b/>
              <w:i/>
              <w:sz w:val="18"/>
              <w:szCs w:val="18"/>
              <w:lang w:val="en-US"/>
            </w:rPr>
            <w:t>First name LAST NAME, First name LAST NAME, First name LAST NAME …</w:t>
          </w:r>
        </w:p>
      </w:tc>
    </w:tr>
  </w:tbl>
  <w:p w14:paraId="48A44E17" w14:textId="77777777" w:rsidR="000A0C91" w:rsidRDefault="000A0C91">
    <w:pPr>
      <w:pStyle w:val="Header"/>
      <w:rPr>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bottom w:val="single" w:sz="4" w:space="0" w:color="auto"/>
      </w:tblBorders>
      <w:tblLook w:val="01E0" w:firstRow="1" w:lastRow="1" w:firstColumn="1" w:lastColumn="1" w:noHBand="0" w:noVBand="0"/>
    </w:tblPr>
    <w:tblGrid>
      <w:gridCol w:w="8051"/>
    </w:tblGrid>
    <w:tr w:rsidR="000A0C91" w14:paraId="2E82A9B7" w14:textId="77777777">
      <w:trPr>
        <w:trHeight w:val="580"/>
      </w:trPr>
      <w:tc>
        <w:tcPr>
          <w:tcW w:w="5000" w:type="pct"/>
          <w:vAlign w:val="bottom"/>
        </w:tcPr>
        <w:p w14:paraId="64BC7FE0" w14:textId="77777777" w:rsidR="000A0C91" w:rsidRDefault="00F934AD">
          <w:pPr>
            <w:spacing w:after="120"/>
            <w:jc w:val="right"/>
            <w:rPr>
              <w:rFonts w:ascii="Garamond" w:hAnsi="Garamond"/>
              <w:b/>
              <w:i/>
              <w:sz w:val="18"/>
              <w:szCs w:val="18"/>
              <w:lang w:val="en-US"/>
            </w:rPr>
          </w:pPr>
          <w:r>
            <w:rPr>
              <w:rFonts w:ascii="Garamond" w:hAnsi="Garamond"/>
              <w:b/>
              <w:i/>
              <w:sz w:val="18"/>
              <w:szCs w:val="18"/>
              <w:lang w:val="en-US"/>
            </w:rPr>
            <w:t>Title of the Paper</w:t>
          </w:r>
        </w:p>
      </w:tc>
    </w:tr>
  </w:tbl>
  <w:p w14:paraId="65B59630" w14:textId="77777777" w:rsidR="000A0C91" w:rsidRDefault="000A0C91">
    <w:pPr>
      <w:pStyle w:val="Header"/>
      <w:rPr>
        <w:sz w:val="6"/>
        <w:szCs w:val="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4025"/>
      <w:gridCol w:w="4026"/>
    </w:tblGrid>
    <w:tr w:rsidR="000A0C91" w14:paraId="14337B62" w14:textId="77777777">
      <w:trPr>
        <w:trHeight w:val="350"/>
      </w:trPr>
      <w:tc>
        <w:tcPr>
          <w:tcW w:w="5000" w:type="pct"/>
          <w:gridSpan w:val="2"/>
          <w:vAlign w:val="center"/>
        </w:tcPr>
        <w:p w14:paraId="42CED7A4" w14:textId="0527672E" w:rsidR="000A0C91" w:rsidRDefault="000F38EC">
          <w:pPr>
            <w:jc w:val="right"/>
            <w:rPr>
              <w:rFonts w:ascii="Garamond" w:hAnsi="Garamond" w:cstheme="minorHAnsi"/>
              <w:b/>
              <w:i/>
              <w:iCs/>
              <w:sz w:val="16"/>
              <w:szCs w:val="16"/>
              <w:lang w:val="en-US"/>
            </w:rPr>
          </w:pPr>
          <w:r w:rsidRPr="000F38EC">
            <w:rPr>
              <w:rFonts w:ascii="Garamond" w:hAnsi="Garamond" w:cstheme="minorHAnsi"/>
              <w:b/>
              <w:i/>
              <w:iCs/>
              <w:color w:val="0070C0"/>
              <w:sz w:val="16"/>
              <w:szCs w:val="16"/>
              <w:lang w:val="en-US"/>
            </w:rPr>
            <w:t>Medical Data Lifecycle: From Collection to Decision Support</w:t>
          </w:r>
        </w:p>
      </w:tc>
    </w:tr>
    <w:tr w:rsidR="000A0C91" w14:paraId="3414FA69" w14:textId="77777777">
      <w:tc>
        <w:tcPr>
          <w:tcW w:w="2500" w:type="pct"/>
          <w:tcBorders>
            <w:bottom w:val="single" w:sz="4" w:space="0" w:color="auto"/>
          </w:tcBorders>
          <w:vAlign w:val="center"/>
        </w:tcPr>
        <w:p w14:paraId="1611190C" w14:textId="77777777" w:rsidR="000A0C91" w:rsidRDefault="000A0C91">
          <w:pPr>
            <w:rPr>
              <w:rFonts w:asciiTheme="minorHAnsi" w:hAnsiTheme="minorHAnsi" w:cstheme="minorHAnsi"/>
              <w:b/>
              <w:sz w:val="20"/>
              <w:szCs w:val="20"/>
            </w:rPr>
          </w:pPr>
        </w:p>
      </w:tc>
      <w:tc>
        <w:tcPr>
          <w:tcW w:w="2500" w:type="pct"/>
          <w:tcBorders>
            <w:bottom w:val="single" w:sz="4" w:space="0" w:color="auto"/>
          </w:tcBorders>
          <w:vAlign w:val="center"/>
        </w:tcPr>
        <w:p w14:paraId="28FAAEE9" w14:textId="1C110CE6" w:rsidR="000A0C91" w:rsidRDefault="000F38EC">
          <w:pPr>
            <w:jc w:val="right"/>
            <w:rPr>
              <w:rFonts w:ascii="Garamond" w:hAnsi="Garamond" w:cstheme="minorHAnsi"/>
              <w:b/>
              <w:sz w:val="16"/>
              <w:szCs w:val="16"/>
              <w:lang w:val="en-US"/>
            </w:rPr>
          </w:pPr>
          <w:r w:rsidRPr="000F38EC">
            <w:rPr>
              <w:rFonts w:ascii="Garamond" w:hAnsi="Garamond" w:cstheme="minorHAnsi"/>
              <w:b/>
              <w:color w:val="000000" w:themeColor="text1"/>
              <w:sz w:val="16"/>
              <w:szCs w:val="16"/>
              <w:lang w:val="en-US"/>
            </w:rPr>
            <w:t>2</w:t>
          </w:r>
          <w:r w:rsidRPr="000D2B37">
            <w:rPr>
              <w:rFonts w:ascii="Garamond" w:hAnsi="Garamond" w:cstheme="minorHAnsi"/>
              <w:b/>
              <w:color w:val="000000" w:themeColor="text1"/>
              <w:sz w:val="16"/>
              <w:szCs w:val="16"/>
              <w:vertAlign w:val="superscript"/>
              <w:lang w:val="en-US"/>
            </w:rPr>
            <w:t>nd</w:t>
          </w:r>
          <w:r w:rsidRPr="000F38EC">
            <w:rPr>
              <w:rFonts w:ascii="Garamond" w:hAnsi="Garamond" w:cstheme="minorHAnsi"/>
              <w:b/>
              <w:color w:val="000000" w:themeColor="text1"/>
              <w:sz w:val="16"/>
              <w:szCs w:val="16"/>
              <w:lang w:val="en-US"/>
            </w:rPr>
            <w:t xml:space="preserve"> jRoMedINF Conference </w:t>
          </w:r>
          <w:r>
            <w:rPr>
              <w:rFonts w:ascii="Garamond" w:hAnsi="Garamond" w:cstheme="minorHAnsi"/>
              <w:b/>
              <w:color w:val="000000" w:themeColor="text1"/>
              <w:sz w:val="16"/>
              <w:szCs w:val="16"/>
              <w:lang w:val="en-US"/>
            </w:rPr>
            <w:t>–</w:t>
          </w:r>
          <w:r w:rsidR="00F934AD">
            <w:rPr>
              <w:rFonts w:ascii="Garamond" w:hAnsi="Garamond" w:cstheme="minorHAnsi"/>
              <w:b/>
              <w:color w:val="000000" w:themeColor="text1"/>
              <w:sz w:val="16"/>
              <w:szCs w:val="16"/>
              <w:lang w:val="en-US"/>
            </w:rPr>
            <w:t xml:space="preserve"> </w:t>
          </w:r>
          <w:r>
            <w:rPr>
              <w:rFonts w:ascii="Garamond" w:hAnsi="Garamond" w:cstheme="minorHAnsi"/>
              <w:b/>
              <w:color w:val="000000" w:themeColor="text1"/>
              <w:sz w:val="16"/>
              <w:szCs w:val="16"/>
              <w:lang w:val="en-US"/>
            </w:rPr>
            <w:t>14-15 May</w:t>
          </w:r>
          <w:r w:rsidR="00F934AD">
            <w:rPr>
              <w:rFonts w:ascii="Garamond" w:hAnsi="Garamond" w:cstheme="minorHAnsi"/>
              <w:b/>
              <w:color w:val="000000" w:themeColor="text1"/>
              <w:sz w:val="16"/>
              <w:szCs w:val="16"/>
              <w:lang w:val="en-US"/>
            </w:rPr>
            <w:t xml:space="preserve"> 202</w:t>
          </w:r>
          <w:r>
            <w:rPr>
              <w:rFonts w:ascii="Garamond" w:hAnsi="Garamond" w:cstheme="minorHAnsi"/>
              <w:b/>
              <w:color w:val="000000" w:themeColor="text1"/>
              <w:sz w:val="16"/>
              <w:szCs w:val="16"/>
              <w:lang w:val="en-US"/>
            </w:rPr>
            <w:t>6</w:t>
          </w:r>
        </w:p>
      </w:tc>
    </w:tr>
  </w:tbl>
  <w:p w14:paraId="23D758DA" w14:textId="77777777" w:rsidR="000A0C91" w:rsidRDefault="000A0C91">
    <w:pPr>
      <w:pStyle w:val="Header"/>
      <w:rPr>
        <w:sz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C0740E"/>
    <w:multiLevelType w:val="hybridMultilevel"/>
    <w:tmpl w:val="2EE8E9CE"/>
    <w:lvl w:ilvl="0" w:tplc="0418000F">
      <w:start w:val="1"/>
      <w:numFmt w:val="decimal"/>
      <w:lvlText w:val="%1."/>
      <w:lvlJc w:val="left"/>
      <w:pPr>
        <w:tabs>
          <w:tab w:val="num" w:pos="720"/>
        </w:tabs>
        <w:ind w:left="720" w:hanging="360"/>
      </w:pPr>
    </w:lvl>
    <w:lvl w:ilvl="1" w:tplc="04180019" w:tentative="1">
      <w:start w:val="1"/>
      <w:numFmt w:val="lowerLetter"/>
      <w:lvlText w:val="%2."/>
      <w:lvlJc w:val="left"/>
      <w:pPr>
        <w:tabs>
          <w:tab w:val="num" w:pos="1440"/>
        </w:tabs>
        <w:ind w:left="1440" w:hanging="360"/>
      </w:pPr>
    </w:lvl>
    <w:lvl w:ilvl="2" w:tplc="0418001B" w:tentative="1">
      <w:start w:val="1"/>
      <w:numFmt w:val="lowerRoman"/>
      <w:lvlText w:val="%3."/>
      <w:lvlJc w:val="right"/>
      <w:pPr>
        <w:tabs>
          <w:tab w:val="num" w:pos="2160"/>
        </w:tabs>
        <w:ind w:left="2160" w:hanging="180"/>
      </w:pPr>
    </w:lvl>
    <w:lvl w:ilvl="3" w:tplc="0418000F" w:tentative="1">
      <w:start w:val="1"/>
      <w:numFmt w:val="decimal"/>
      <w:lvlText w:val="%4."/>
      <w:lvlJc w:val="left"/>
      <w:pPr>
        <w:tabs>
          <w:tab w:val="num" w:pos="2880"/>
        </w:tabs>
        <w:ind w:left="2880" w:hanging="360"/>
      </w:pPr>
    </w:lvl>
    <w:lvl w:ilvl="4" w:tplc="04180019" w:tentative="1">
      <w:start w:val="1"/>
      <w:numFmt w:val="lowerLetter"/>
      <w:lvlText w:val="%5."/>
      <w:lvlJc w:val="left"/>
      <w:pPr>
        <w:tabs>
          <w:tab w:val="num" w:pos="3600"/>
        </w:tabs>
        <w:ind w:left="3600" w:hanging="360"/>
      </w:pPr>
    </w:lvl>
    <w:lvl w:ilvl="5" w:tplc="0418001B" w:tentative="1">
      <w:start w:val="1"/>
      <w:numFmt w:val="lowerRoman"/>
      <w:lvlText w:val="%6."/>
      <w:lvlJc w:val="right"/>
      <w:pPr>
        <w:tabs>
          <w:tab w:val="num" w:pos="4320"/>
        </w:tabs>
        <w:ind w:left="4320" w:hanging="180"/>
      </w:pPr>
    </w:lvl>
    <w:lvl w:ilvl="6" w:tplc="0418000F" w:tentative="1">
      <w:start w:val="1"/>
      <w:numFmt w:val="decimal"/>
      <w:lvlText w:val="%7."/>
      <w:lvlJc w:val="left"/>
      <w:pPr>
        <w:tabs>
          <w:tab w:val="num" w:pos="5040"/>
        </w:tabs>
        <w:ind w:left="5040" w:hanging="360"/>
      </w:pPr>
    </w:lvl>
    <w:lvl w:ilvl="7" w:tplc="04180019" w:tentative="1">
      <w:start w:val="1"/>
      <w:numFmt w:val="lowerLetter"/>
      <w:lvlText w:val="%8."/>
      <w:lvlJc w:val="left"/>
      <w:pPr>
        <w:tabs>
          <w:tab w:val="num" w:pos="5760"/>
        </w:tabs>
        <w:ind w:left="5760" w:hanging="360"/>
      </w:pPr>
    </w:lvl>
    <w:lvl w:ilvl="8" w:tplc="0418001B" w:tentative="1">
      <w:start w:val="1"/>
      <w:numFmt w:val="lowerRoman"/>
      <w:lvlText w:val="%9."/>
      <w:lvlJc w:val="right"/>
      <w:pPr>
        <w:tabs>
          <w:tab w:val="num" w:pos="6480"/>
        </w:tabs>
        <w:ind w:left="6480" w:hanging="180"/>
      </w:pPr>
    </w:lvl>
  </w:abstractNum>
  <w:abstractNum w:abstractNumId="1" w15:restartNumberingAfterBreak="0">
    <w:nsid w:val="1A8F0EE5"/>
    <w:multiLevelType w:val="multilevel"/>
    <w:tmpl w:val="423C8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65B324B"/>
    <w:multiLevelType w:val="hybridMultilevel"/>
    <w:tmpl w:val="50FE92FA"/>
    <w:lvl w:ilvl="0" w:tplc="0418000F">
      <w:start w:val="1"/>
      <w:numFmt w:val="decimal"/>
      <w:lvlText w:val="%1."/>
      <w:lvlJc w:val="left"/>
      <w:pPr>
        <w:tabs>
          <w:tab w:val="num" w:pos="360"/>
        </w:tabs>
        <w:ind w:left="360" w:hanging="360"/>
      </w:pPr>
    </w:lvl>
    <w:lvl w:ilvl="1" w:tplc="04180019" w:tentative="1">
      <w:start w:val="1"/>
      <w:numFmt w:val="lowerLetter"/>
      <w:lvlText w:val="%2."/>
      <w:lvlJc w:val="left"/>
      <w:pPr>
        <w:tabs>
          <w:tab w:val="num" w:pos="1080"/>
        </w:tabs>
        <w:ind w:left="1080" w:hanging="360"/>
      </w:pPr>
    </w:lvl>
    <w:lvl w:ilvl="2" w:tplc="0418001B" w:tentative="1">
      <w:start w:val="1"/>
      <w:numFmt w:val="lowerRoman"/>
      <w:lvlText w:val="%3."/>
      <w:lvlJc w:val="right"/>
      <w:pPr>
        <w:tabs>
          <w:tab w:val="num" w:pos="1800"/>
        </w:tabs>
        <w:ind w:left="1800" w:hanging="180"/>
      </w:pPr>
    </w:lvl>
    <w:lvl w:ilvl="3" w:tplc="0418000F" w:tentative="1">
      <w:start w:val="1"/>
      <w:numFmt w:val="decimal"/>
      <w:lvlText w:val="%4."/>
      <w:lvlJc w:val="left"/>
      <w:pPr>
        <w:tabs>
          <w:tab w:val="num" w:pos="2520"/>
        </w:tabs>
        <w:ind w:left="2520" w:hanging="360"/>
      </w:pPr>
    </w:lvl>
    <w:lvl w:ilvl="4" w:tplc="04180019" w:tentative="1">
      <w:start w:val="1"/>
      <w:numFmt w:val="lowerLetter"/>
      <w:lvlText w:val="%5."/>
      <w:lvlJc w:val="left"/>
      <w:pPr>
        <w:tabs>
          <w:tab w:val="num" w:pos="3240"/>
        </w:tabs>
        <w:ind w:left="3240" w:hanging="360"/>
      </w:pPr>
    </w:lvl>
    <w:lvl w:ilvl="5" w:tplc="0418001B" w:tentative="1">
      <w:start w:val="1"/>
      <w:numFmt w:val="lowerRoman"/>
      <w:lvlText w:val="%6."/>
      <w:lvlJc w:val="right"/>
      <w:pPr>
        <w:tabs>
          <w:tab w:val="num" w:pos="3960"/>
        </w:tabs>
        <w:ind w:left="3960" w:hanging="180"/>
      </w:pPr>
    </w:lvl>
    <w:lvl w:ilvl="6" w:tplc="0418000F" w:tentative="1">
      <w:start w:val="1"/>
      <w:numFmt w:val="decimal"/>
      <w:lvlText w:val="%7."/>
      <w:lvlJc w:val="left"/>
      <w:pPr>
        <w:tabs>
          <w:tab w:val="num" w:pos="4680"/>
        </w:tabs>
        <w:ind w:left="4680" w:hanging="360"/>
      </w:pPr>
    </w:lvl>
    <w:lvl w:ilvl="7" w:tplc="04180019" w:tentative="1">
      <w:start w:val="1"/>
      <w:numFmt w:val="lowerLetter"/>
      <w:lvlText w:val="%8."/>
      <w:lvlJc w:val="left"/>
      <w:pPr>
        <w:tabs>
          <w:tab w:val="num" w:pos="5400"/>
        </w:tabs>
        <w:ind w:left="5400" w:hanging="360"/>
      </w:pPr>
    </w:lvl>
    <w:lvl w:ilvl="8" w:tplc="0418001B" w:tentative="1">
      <w:start w:val="1"/>
      <w:numFmt w:val="lowerRoman"/>
      <w:lvlText w:val="%9."/>
      <w:lvlJc w:val="right"/>
      <w:pPr>
        <w:tabs>
          <w:tab w:val="num" w:pos="6120"/>
        </w:tabs>
        <w:ind w:left="6120" w:hanging="180"/>
      </w:pPr>
    </w:lvl>
  </w:abstractNum>
  <w:abstractNum w:abstractNumId="3" w15:restartNumberingAfterBreak="0">
    <w:nsid w:val="2EB92BD5"/>
    <w:multiLevelType w:val="multilevel"/>
    <w:tmpl w:val="6B2E5F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A22146E"/>
    <w:multiLevelType w:val="multilevel"/>
    <w:tmpl w:val="8710F0D6"/>
    <w:lvl w:ilvl="0">
      <w:start w:val="1"/>
      <w:numFmt w:val="decimal"/>
      <w:lvlText w:val="%1."/>
      <w:lvlJc w:val="left"/>
      <w:pPr>
        <w:tabs>
          <w:tab w:val="num" w:pos="300"/>
        </w:tabs>
        <w:ind w:left="300" w:hanging="360"/>
      </w:pPr>
    </w:lvl>
    <w:lvl w:ilvl="1">
      <w:start w:val="1"/>
      <w:numFmt w:val="decimal"/>
      <w:lvlText w:val="%2."/>
      <w:lvlJc w:val="left"/>
      <w:pPr>
        <w:tabs>
          <w:tab w:val="num" w:pos="1020"/>
        </w:tabs>
        <w:ind w:left="1020" w:hanging="360"/>
      </w:pPr>
    </w:lvl>
    <w:lvl w:ilvl="2">
      <w:start w:val="1"/>
      <w:numFmt w:val="decimal"/>
      <w:lvlText w:val="%3."/>
      <w:lvlJc w:val="left"/>
      <w:pPr>
        <w:tabs>
          <w:tab w:val="num" w:pos="1740"/>
        </w:tabs>
        <w:ind w:left="1740" w:hanging="360"/>
      </w:pPr>
    </w:lvl>
    <w:lvl w:ilvl="3" w:tentative="1">
      <w:start w:val="1"/>
      <w:numFmt w:val="decimal"/>
      <w:lvlText w:val="%4."/>
      <w:lvlJc w:val="left"/>
      <w:pPr>
        <w:tabs>
          <w:tab w:val="num" w:pos="2460"/>
        </w:tabs>
        <w:ind w:left="2460" w:hanging="360"/>
      </w:pPr>
    </w:lvl>
    <w:lvl w:ilvl="4" w:tentative="1">
      <w:start w:val="1"/>
      <w:numFmt w:val="decimal"/>
      <w:lvlText w:val="%5."/>
      <w:lvlJc w:val="left"/>
      <w:pPr>
        <w:tabs>
          <w:tab w:val="num" w:pos="3180"/>
        </w:tabs>
        <w:ind w:left="3180" w:hanging="360"/>
      </w:pPr>
    </w:lvl>
    <w:lvl w:ilvl="5" w:tentative="1">
      <w:start w:val="1"/>
      <w:numFmt w:val="decimal"/>
      <w:lvlText w:val="%6."/>
      <w:lvlJc w:val="left"/>
      <w:pPr>
        <w:tabs>
          <w:tab w:val="num" w:pos="3900"/>
        </w:tabs>
        <w:ind w:left="3900" w:hanging="360"/>
      </w:pPr>
    </w:lvl>
    <w:lvl w:ilvl="6" w:tentative="1">
      <w:start w:val="1"/>
      <w:numFmt w:val="decimal"/>
      <w:lvlText w:val="%7."/>
      <w:lvlJc w:val="left"/>
      <w:pPr>
        <w:tabs>
          <w:tab w:val="num" w:pos="4620"/>
        </w:tabs>
        <w:ind w:left="4620" w:hanging="360"/>
      </w:pPr>
    </w:lvl>
    <w:lvl w:ilvl="7" w:tentative="1">
      <w:start w:val="1"/>
      <w:numFmt w:val="decimal"/>
      <w:lvlText w:val="%8."/>
      <w:lvlJc w:val="left"/>
      <w:pPr>
        <w:tabs>
          <w:tab w:val="num" w:pos="5340"/>
        </w:tabs>
        <w:ind w:left="5340" w:hanging="360"/>
      </w:pPr>
    </w:lvl>
    <w:lvl w:ilvl="8" w:tentative="1">
      <w:start w:val="1"/>
      <w:numFmt w:val="decimal"/>
      <w:lvlText w:val="%9."/>
      <w:lvlJc w:val="left"/>
      <w:pPr>
        <w:tabs>
          <w:tab w:val="num" w:pos="6060"/>
        </w:tabs>
        <w:ind w:left="6060" w:hanging="360"/>
      </w:pPr>
    </w:lvl>
  </w:abstractNum>
  <w:abstractNum w:abstractNumId="5" w15:restartNumberingAfterBreak="0">
    <w:nsid w:val="6D17493C"/>
    <w:multiLevelType w:val="multilevel"/>
    <w:tmpl w:val="840A1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6AD0F1B"/>
    <w:multiLevelType w:val="multilevel"/>
    <w:tmpl w:val="8710F0D6"/>
    <w:lvl w:ilvl="0">
      <w:start w:val="1"/>
      <w:numFmt w:val="decimal"/>
      <w:lvlText w:val="%1."/>
      <w:lvlJc w:val="left"/>
      <w:pPr>
        <w:tabs>
          <w:tab w:val="num" w:pos="-60"/>
        </w:tabs>
        <w:ind w:left="-60" w:hanging="360"/>
      </w:pPr>
    </w:lvl>
    <w:lvl w:ilvl="1" w:tentative="1">
      <w:start w:val="1"/>
      <w:numFmt w:val="decimal"/>
      <w:lvlText w:val="%2."/>
      <w:lvlJc w:val="left"/>
      <w:pPr>
        <w:tabs>
          <w:tab w:val="num" w:pos="660"/>
        </w:tabs>
        <w:ind w:left="660" w:hanging="360"/>
      </w:pPr>
    </w:lvl>
    <w:lvl w:ilvl="2" w:tentative="1">
      <w:start w:val="1"/>
      <w:numFmt w:val="decimal"/>
      <w:lvlText w:val="%3."/>
      <w:lvlJc w:val="left"/>
      <w:pPr>
        <w:tabs>
          <w:tab w:val="num" w:pos="1380"/>
        </w:tabs>
        <w:ind w:left="1380" w:hanging="360"/>
      </w:pPr>
    </w:lvl>
    <w:lvl w:ilvl="3" w:tentative="1">
      <w:start w:val="1"/>
      <w:numFmt w:val="decimal"/>
      <w:lvlText w:val="%4."/>
      <w:lvlJc w:val="left"/>
      <w:pPr>
        <w:tabs>
          <w:tab w:val="num" w:pos="2100"/>
        </w:tabs>
        <w:ind w:left="2100" w:hanging="360"/>
      </w:pPr>
    </w:lvl>
    <w:lvl w:ilvl="4" w:tentative="1">
      <w:start w:val="1"/>
      <w:numFmt w:val="decimal"/>
      <w:lvlText w:val="%5."/>
      <w:lvlJc w:val="left"/>
      <w:pPr>
        <w:tabs>
          <w:tab w:val="num" w:pos="2820"/>
        </w:tabs>
        <w:ind w:left="2820" w:hanging="360"/>
      </w:pPr>
    </w:lvl>
    <w:lvl w:ilvl="5" w:tentative="1">
      <w:start w:val="1"/>
      <w:numFmt w:val="decimal"/>
      <w:lvlText w:val="%6."/>
      <w:lvlJc w:val="left"/>
      <w:pPr>
        <w:tabs>
          <w:tab w:val="num" w:pos="3540"/>
        </w:tabs>
        <w:ind w:left="3540" w:hanging="360"/>
      </w:pPr>
    </w:lvl>
    <w:lvl w:ilvl="6" w:tentative="1">
      <w:start w:val="1"/>
      <w:numFmt w:val="decimal"/>
      <w:lvlText w:val="%7."/>
      <w:lvlJc w:val="left"/>
      <w:pPr>
        <w:tabs>
          <w:tab w:val="num" w:pos="4260"/>
        </w:tabs>
        <w:ind w:left="4260" w:hanging="360"/>
      </w:pPr>
    </w:lvl>
    <w:lvl w:ilvl="7" w:tentative="1">
      <w:start w:val="1"/>
      <w:numFmt w:val="decimal"/>
      <w:lvlText w:val="%8."/>
      <w:lvlJc w:val="left"/>
      <w:pPr>
        <w:tabs>
          <w:tab w:val="num" w:pos="4980"/>
        </w:tabs>
        <w:ind w:left="4980" w:hanging="360"/>
      </w:pPr>
    </w:lvl>
    <w:lvl w:ilvl="8" w:tentative="1">
      <w:start w:val="1"/>
      <w:numFmt w:val="decimal"/>
      <w:lvlText w:val="%9."/>
      <w:lvlJc w:val="left"/>
      <w:pPr>
        <w:tabs>
          <w:tab w:val="num" w:pos="5700"/>
        </w:tabs>
        <w:ind w:left="5700" w:hanging="360"/>
      </w:pPr>
    </w:lvl>
  </w:abstractNum>
  <w:abstractNum w:abstractNumId="7" w15:restartNumberingAfterBreak="0">
    <w:nsid w:val="7F84519C"/>
    <w:multiLevelType w:val="multilevel"/>
    <w:tmpl w:val="3F086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9179536">
    <w:abstractNumId w:val="0"/>
  </w:num>
  <w:num w:numId="2" w16cid:durableId="717121903">
    <w:abstractNumId w:val="2"/>
  </w:num>
  <w:num w:numId="3" w16cid:durableId="981807662">
    <w:abstractNumId w:val="6"/>
  </w:num>
  <w:num w:numId="4" w16cid:durableId="1640770288">
    <w:abstractNumId w:val="5"/>
  </w:num>
  <w:num w:numId="5" w16cid:durableId="1090859242">
    <w:abstractNumId w:val="1"/>
  </w:num>
  <w:num w:numId="6" w16cid:durableId="1153176821">
    <w:abstractNumId w:val="7"/>
  </w:num>
  <w:num w:numId="7" w16cid:durableId="852188989">
    <w:abstractNumId w:val="3"/>
  </w:num>
  <w:num w:numId="8" w16cid:durableId="6549929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Iustin\Documents\UiPath\Assign2\final_paper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Sheet1$`"/>
    <w:dataSource r:id="rId2"/>
    <w:viewMergedData/>
    <w:activeRecord w:val="18"/>
    <w:odso>
      <w:udl w:val="Provider=Microsoft.ACE.OLEDB.12.0;User ID=Admin;Data Source=C:\Users\Iustin\Documents\UiPath\Assign2\final_papers.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Sheet1$"/>
      <w:src r:id="rId3"/>
      <w:colDelim w:val="9"/>
      <w:type w:val="database"/>
      <w:fHdr/>
      <w:fieldMapData>
        <w:lid w:val="en-US"/>
      </w:fieldMapData>
      <w:fieldMapData>
        <w:type w:val="dbColumn"/>
        <w:name w:val="title"/>
        <w:mappedName w:val="Courtesy Title"/>
        <w:column w:val="1"/>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09"/>
  <w:hyphenationZone w:val="425"/>
  <w:evenAndOddHeaders/>
  <w:drawingGridHorizontalSpacing w:val="57"/>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DCxMDE2NbcwNjMyM7BQ0lEKTi0uzszPAykwNKgFADX9fUYtAAAA"/>
  </w:docVars>
  <w:rsids>
    <w:rsidRoot w:val="00CD6C5F"/>
    <w:rsid w:val="0002267C"/>
    <w:rsid w:val="000736B8"/>
    <w:rsid w:val="000A0C91"/>
    <w:rsid w:val="000A669F"/>
    <w:rsid w:val="000D2B37"/>
    <w:rsid w:val="000F38EC"/>
    <w:rsid w:val="00100B4E"/>
    <w:rsid w:val="00146F8E"/>
    <w:rsid w:val="001A2329"/>
    <w:rsid w:val="0022189B"/>
    <w:rsid w:val="00296BB1"/>
    <w:rsid w:val="00317A29"/>
    <w:rsid w:val="003329FC"/>
    <w:rsid w:val="00386654"/>
    <w:rsid w:val="003F64E7"/>
    <w:rsid w:val="003F6A0A"/>
    <w:rsid w:val="0041190B"/>
    <w:rsid w:val="00442F13"/>
    <w:rsid w:val="0045140B"/>
    <w:rsid w:val="00541145"/>
    <w:rsid w:val="005571EF"/>
    <w:rsid w:val="00583684"/>
    <w:rsid w:val="005D0E78"/>
    <w:rsid w:val="005D54CD"/>
    <w:rsid w:val="00604D24"/>
    <w:rsid w:val="00711AB8"/>
    <w:rsid w:val="007526C3"/>
    <w:rsid w:val="00754D3B"/>
    <w:rsid w:val="00761E2E"/>
    <w:rsid w:val="007622E3"/>
    <w:rsid w:val="007A5643"/>
    <w:rsid w:val="007F2CE7"/>
    <w:rsid w:val="0084017F"/>
    <w:rsid w:val="008A0BD4"/>
    <w:rsid w:val="008A7DBA"/>
    <w:rsid w:val="008C3326"/>
    <w:rsid w:val="008E07FA"/>
    <w:rsid w:val="00902B6E"/>
    <w:rsid w:val="00977529"/>
    <w:rsid w:val="00980680"/>
    <w:rsid w:val="009B035E"/>
    <w:rsid w:val="009D2C66"/>
    <w:rsid w:val="00A16A61"/>
    <w:rsid w:val="00A46CF6"/>
    <w:rsid w:val="00A66104"/>
    <w:rsid w:val="00B32940"/>
    <w:rsid w:val="00B87683"/>
    <w:rsid w:val="00B96C15"/>
    <w:rsid w:val="00BF118B"/>
    <w:rsid w:val="00CA1B0A"/>
    <w:rsid w:val="00CD6C5F"/>
    <w:rsid w:val="00D726F4"/>
    <w:rsid w:val="00E03F85"/>
    <w:rsid w:val="00E13DB8"/>
    <w:rsid w:val="00E16E20"/>
    <w:rsid w:val="00E30B4F"/>
    <w:rsid w:val="00E50F00"/>
    <w:rsid w:val="00E62C22"/>
    <w:rsid w:val="00F01503"/>
    <w:rsid w:val="00F60B87"/>
    <w:rsid w:val="00F611FE"/>
    <w:rsid w:val="00F62719"/>
    <w:rsid w:val="00F934AD"/>
    <w:rsid w:val="00FB68D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0D388E8"/>
  <w15:chartTrackingRefBased/>
  <w15:docId w15:val="{416BCC1D-7613-4BD9-9028-23222F6404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ro-RO" w:eastAsia="ro-R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qFormat/>
    <w:pPr>
      <w:jc w:val="center"/>
    </w:pPr>
    <w:rPr>
      <w:b/>
      <w:bCs/>
      <w:sz w:val="28"/>
      <w:szCs w:val="28"/>
      <w:lang w:val="en-US" w:eastAsia="en-US"/>
    </w:rPr>
  </w:style>
  <w:style w:type="paragraph" w:styleId="BodyText">
    <w:name w:val="Body Text"/>
    <w:basedOn w:val="Normal"/>
    <w:pPr>
      <w:jc w:val="both"/>
    </w:pPr>
    <w:rPr>
      <w:i/>
      <w:iCs/>
      <w:lang w:val="en-US" w:eastAsia="en-US"/>
    </w:r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customStyle="1" w:styleId="MTitel">
    <w:name w:val="M_Titel"/>
    <w:basedOn w:val="Normal"/>
    <w:autoRedefine/>
    <w:pPr>
      <w:spacing w:before="480" w:after="360"/>
      <w:jc w:val="both"/>
    </w:pPr>
    <w:rPr>
      <w:rFonts w:asciiTheme="minorHAnsi" w:hAnsiTheme="minorHAnsi" w:cstheme="minorHAnsi"/>
      <w:b/>
      <w:color w:val="000000"/>
      <w:sz w:val="28"/>
      <w:szCs w:val="28"/>
      <w:lang w:val="en-US" w:eastAsia="de-DE"/>
    </w:rPr>
  </w:style>
  <w:style w:type="paragraph" w:customStyle="1" w:styleId="Maddress">
    <w:name w:val="M_address"/>
    <w:basedOn w:val="Normal"/>
    <w:pPr>
      <w:spacing w:before="240" w:line="340" w:lineRule="atLeast"/>
    </w:pPr>
    <w:rPr>
      <w:color w:val="000000"/>
      <w:szCs w:val="20"/>
      <w:lang w:val="en-US" w:eastAsia="de-DE"/>
    </w:rPr>
  </w:style>
  <w:style w:type="paragraph" w:customStyle="1" w:styleId="Mauthor">
    <w:name w:val="M_author"/>
    <w:basedOn w:val="Normal"/>
    <w:autoRedefine/>
    <w:pPr>
      <w:spacing w:before="240" w:after="240"/>
      <w:jc w:val="both"/>
    </w:pPr>
    <w:rPr>
      <w:rFonts w:asciiTheme="minorHAnsi" w:hAnsiTheme="minorHAnsi" w:cstheme="minorHAnsi"/>
      <w:b/>
      <w:color w:val="000000"/>
      <w:lang w:val="en-US" w:eastAsia="de-DE"/>
    </w:rPr>
  </w:style>
  <w:style w:type="paragraph" w:customStyle="1" w:styleId="Mreceived">
    <w:name w:val="M_received"/>
    <w:basedOn w:val="Maddress"/>
    <w:rPr>
      <w:i/>
    </w:rPr>
  </w:style>
  <w:style w:type="character" w:styleId="Hyperlink">
    <w:name w:val="Hyperlink"/>
    <w:rPr>
      <w:color w:val="0000FF"/>
      <w:u w:val="single"/>
    </w:rPr>
  </w:style>
  <w:style w:type="paragraph" w:customStyle="1" w:styleId="MHeading1">
    <w:name w:val="M_Heading1"/>
    <w:basedOn w:val="Normal"/>
    <w:pPr>
      <w:spacing w:before="240" w:after="240" w:line="340" w:lineRule="atLeast"/>
      <w:jc w:val="both"/>
    </w:pPr>
    <w:rPr>
      <w:b/>
      <w:color w:val="000000"/>
      <w:szCs w:val="20"/>
      <w:lang w:val="en-US" w:eastAsia="de-DE"/>
    </w:rPr>
  </w:style>
  <w:style w:type="paragraph" w:customStyle="1" w:styleId="MText">
    <w:name w:val="M_Text"/>
    <w:basedOn w:val="Normal"/>
    <w:pPr>
      <w:spacing w:line="340" w:lineRule="atLeast"/>
      <w:ind w:firstLine="284"/>
      <w:jc w:val="both"/>
    </w:pPr>
    <w:rPr>
      <w:color w:val="000000"/>
      <w:szCs w:val="20"/>
      <w:lang w:val="en-US" w:eastAsia="de-DE"/>
    </w:rPr>
  </w:style>
  <w:style w:type="paragraph" w:customStyle="1" w:styleId="MHeading2">
    <w:name w:val="M_Heading2"/>
    <w:basedOn w:val="Normal"/>
    <w:pPr>
      <w:spacing w:before="240" w:after="240" w:line="340" w:lineRule="atLeast"/>
      <w:jc w:val="both"/>
    </w:pPr>
    <w:rPr>
      <w:i/>
      <w:color w:val="000000"/>
      <w:szCs w:val="20"/>
      <w:lang w:val="en-US" w:eastAsia="en-US"/>
    </w:rPr>
  </w:style>
  <w:style w:type="paragraph" w:customStyle="1" w:styleId="MRefer">
    <w:name w:val="M_Refer"/>
    <w:basedOn w:val="Normal"/>
    <w:pPr>
      <w:spacing w:line="340" w:lineRule="atLeast"/>
      <w:ind w:left="454" w:hanging="454"/>
      <w:jc w:val="both"/>
    </w:pPr>
    <w:rPr>
      <w:color w:val="000000"/>
      <w:szCs w:val="20"/>
      <w:lang w:val="en-US" w:eastAsia="de-DE"/>
    </w:rPr>
  </w:style>
  <w:style w:type="paragraph" w:customStyle="1" w:styleId="MTablecaption">
    <w:name w:val="M_Tablecaption"/>
    <w:basedOn w:val="Normal"/>
    <w:pPr>
      <w:spacing w:before="240" w:after="240" w:line="340" w:lineRule="atLeast"/>
      <w:ind w:left="851" w:right="851"/>
      <w:jc w:val="center"/>
    </w:pPr>
    <w:rPr>
      <w:b/>
      <w:bCs/>
      <w:color w:val="000000"/>
      <w:szCs w:val="20"/>
      <w:lang w:val="en-US" w:eastAsia="en-US"/>
    </w:rPr>
  </w:style>
  <w:style w:type="paragraph" w:customStyle="1" w:styleId="MISSN">
    <w:name w:val="M_ISSN"/>
    <w:basedOn w:val="Normal"/>
    <w:pPr>
      <w:spacing w:after="520" w:line="340" w:lineRule="atLeast"/>
      <w:jc w:val="right"/>
    </w:pPr>
    <w:rPr>
      <w:color w:val="000000"/>
      <w:szCs w:val="20"/>
      <w:lang w:val="en-US" w:eastAsia="de-DE"/>
    </w:rPr>
  </w:style>
  <w:style w:type="character" w:styleId="PageNumber">
    <w:name w:val="page number"/>
    <w:basedOn w:val="DefaultParagraphFont"/>
  </w:style>
  <w:style w:type="paragraph" w:styleId="NormalWeb">
    <w:name w:val="Normal (Web)"/>
    <w:basedOn w:val="Normal"/>
    <w:pPr>
      <w:spacing w:before="240" w:after="240"/>
    </w:pPr>
    <w:rPr>
      <w:lang w:val="en-US" w:eastAsia="en-US"/>
    </w:rPr>
  </w:style>
  <w:style w:type="character" w:styleId="Emphasis">
    <w:name w:val="Emphasis"/>
    <w:qFormat/>
    <w:rPr>
      <w:i/>
      <w:iCs/>
    </w:rPr>
  </w:style>
  <w:style w:type="character" w:customStyle="1" w:styleId="UnresolvedMention1">
    <w:name w:val="Unresolved Mention1"/>
    <w:basedOn w:val="DefaultParagraphFont"/>
    <w:uiPriority w:val="99"/>
    <w:semiHidden/>
    <w:unhideWhenUsed/>
    <w:rsid w:val="009D2C66"/>
    <w:rPr>
      <w:color w:val="605E5C"/>
      <w:shd w:val="clear" w:color="auto" w:fill="E1DFDD"/>
    </w:rPr>
  </w:style>
  <w:style w:type="character" w:styleId="UnresolvedMention">
    <w:name w:val="Unresolved Mention"/>
    <w:basedOn w:val="DefaultParagraphFont"/>
    <w:uiPriority w:val="99"/>
    <w:semiHidden/>
    <w:unhideWhenUsed/>
    <w:rsid w:val="00442F1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4379996">
      <w:bodyDiv w:val="1"/>
      <w:marLeft w:val="0"/>
      <w:marRight w:val="0"/>
      <w:marTop w:val="0"/>
      <w:marBottom w:val="0"/>
      <w:divBdr>
        <w:top w:val="none" w:sz="0" w:space="0" w:color="auto"/>
        <w:left w:val="none" w:sz="0" w:space="0" w:color="auto"/>
        <w:bottom w:val="none" w:sz="0" w:space="0" w:color="auto"/>
        <w:right w:val="none" w:sz="0" w:space="0" w:color="auto"/>
      </w:divBdr>
      <w:divsChild>
        <w:div w:id="1441412456">
          <w:marLeft w:val="10"/>
          <w:marRight w:val="0"/>
          <w:marTop w:val="0"/>
          <w:marBottom w:val="0"/>
          <w:divBdr>
            <w:top w:val="none" w:sz="0" w:space="0" w:color="auto"/>
            <w:left w:val="none" w:sz="0" w:space="0" w:color="auto"/>
            <w:bottom w:val="none" w:sz="0" w:space="0" w:color="auto"/>
            <w:right w:val="none" w:sz="0" w:space="0" w:color="auto"/>
          </w:divBdr>
          <w:divsChild>
            <w:div w:id="1373262376">
              <w:marLeft w:val="10"/>
              <w:marRight w:val="0"/>
              <w:marTop w:val="0"/>
              <w:marBottom w:val="0"/>
              <w:divBdr>
                <w:top w:val="dotted" w:sz="2" w:space="6" w:color="000000"/>
                <w:left w:val="none" w:sz="0" w:space="0" w:color="auto"/>
                <w:bottom w:val="none" w:sz="0" w:space="0" w:color="auto"/>
                <w:right w:val="none" w:sz="0" w:space="0" w:color="auto"/>
              </w:divBdr>
              <w:divsChild>
                <w:div w:id="431778098">
                  <w:marLeft w:val="10"/>
                  <w:marRight w:val="0"/>
                  <w:marTop w:val="0"/>
                  <w:marBottom w:val="0"/>
                  <w:divBdr>
                    <w:top w:val="dotted" w:sz="2" w:space="6" w:color="000000"/>
                    <w:left w:val="none" w:sz="0" w:space="0" w:color="auto"/>
                    <w:bottom w:val="none" w:sz="0" w:space="0" w:color="auto"/>
                    <w:right w:val="none" w:sz="0" w:space="0" w:color="auto"/>
                  </w:divBdr>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3" Type="http://schemas.openxmlformats.org/officeDocument/2006/relationships/mailMergeSource" Target="file:///C:\Users\Iustin\Documents\UiPath\Assign2\final_papers.xlsx" TargetMode="External"/><Relationship Id="rId2" Type="http://schemas.openxmlformats.org/officeDocument/2006/relationships/mailMergeSource" Target="file:///C:\Users\Iustin\Documents\UiPath\Assign2\final_papers.xlsx" TargetMode="External"/><Relationship Id="rId1" Type="http://schemas.openxmlformats.org/officeDocument/2006/relationships/attachedTemplate" Target="file:///C:\Users\n_gir\Downloads\RoMedINF2023-Template-ApplMedInform.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RoMedINF2023-Template-ApplMedInform.dotx</Template>
  <TotalTime>254</TotalTime>
  <Pages>1</Pages>
  <Words>389</Words>
  <Characters>2219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Applied Medical Informatics</vt:lpstr>
    </vt:vector>
  </TitlesOfParts>
  <Company/>
  <LinksUpToDate>false</LinksUpToDate>
  <CharactersWithSpaces>2603</CharactersWithSpaces>
  <SharedDoc>false</SharedDoc>
  <HLinks>
    <vt:vector size="36" baseType="variant">
      <vt:variant>
        <vt:i4>393221</vt:i4>
      </vt:variant>
      <vt:variant>
        <vt:i4>12</vt:i4>
      </vt:variant>
      <vt:variant>
        <vt:i4>0</vt:i4>
      </vt:variant>
      <vt:variant>
        <vt:i4>5</vt:i4>
      </vt:variant>
      <vt:variant>
        <vt:lpwstr>http://www.ncbi.nlm.nih.gov/books/NBK201/</vt:lpwstr>
      </vt:variant>
      <vt:variant>
        <vt:lpwstr/>
      </vt:variant>
      <vt:variant>
        <vt:i4>3473526</vt:i4>
      </vt:variant>
      <vt:variant>
        <vt:i4>9</vt:i4>
      </vt:variant>
      <vt:variant>
        <vt:i4>0</vt:i4>
      </vt:variant>
      <vt:variant>
        <vt:i4>5</vt:i4>
      </vt:variant>
      <vt:variant>
        <vt:lpwstr>http://jpepsy.oxfordjournals.org/cgi/reprint /15/4/437</vt:lpwstr>
      </vt:variant>
      <vt:variant>
        <vt:lpwstr/>
      </vt:variant>
      <vt:variant>
        <vt:i4>4325465</vt:i4>
      </vt:variant>
      <vt:variant>
        <vt:i4>6</vt:i4>
      </vt:variant>
      <vt:variant>
        <vt:i4>0</vt:i4>
      </vt:variant>
      <vt:variant>
        <vt:i4>5</vt:i4>
      </vt:variant>
      <vt:variant>
        <vt:lpwstr>http://www.ncbi.nlm.nih.gov/books/bv.fcgi?rid=citmed.TOC&amp;depth=2</vt:lpwstr>
      </vt:variant>
      <vt:variant>
        <vt:lpwstr/>
      </vt:variant>
      <vt:variant>
        <vt:i4>6225934</vt:i4>
      </vt:variant>
      <vt:variant>
        <vt:i4>3</vt:i4>
      </vt:variant>
      <vt:variant>
        <vt:i4>0</vt:i4>
      </vt:variant>
      <vt:variant>
        <vt:i4>5</vt:i4>
      </vt:variant>
      <vt:variant>
        <vt:lpwstr>http://www.ncbi.nlm.nih.gov/sites/entrez?db=journals</vt:lpwstr>
      </vt:variant>
      <vt:variant>
        <vt:lpwstr/>
      </vt:variant>
      <vt:variant>
        <vt:i4>458831</vt:i4>
      </vt:variant>
      <vt:variant>
        <vt:i4>0</vt:i4>
      </vt:variant>
      <vt:variant>
        <vt:i4>0</vt:i4>
      </vt:variant>
      <vt:variant>
        <vt:i4>5</vt:i4>
      </vt:variant>
      <vt:variant>
        <vt:lpwstr>http://www.nlm.nih.gov/mesh/MBrowser.html</vt:lpwstr>
      </vt:variant>
      <vt:variant>
        <vt:lpwstr/>
      </vt:variant>
      <vt:variant>
        <vt:i4>1966167</vt:i4>
      </vt:variant>
      <vt:variant>
        <vt:i4>0</vt:i4>
      </vt:variant>
      <vt:variant>
        <vt:i4>0</vt:i4>
      </vt:variant>
      <vt:variant>
        <vt:i4>5</vt:i4>
      </vt:variant>
      <vt:variant>
        <vt:lpwstr>http://opendefinition.org/licenses/cc-by/</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Applied Medical Informatics</dc:title>
  <dc:subject/>
  <dc:creator>Namineni Gireesh</dc:creator>
  <cp:keywords/>
  <dc:description/>
  <cp:lastModifiedBy>Iustin</cp:lastModifiedBy>
  <cp:revision>29</cp:revision>
  <cp:lastPrinted>2026-05-06T23:34:00Z</cp:lastPrinted>
  <dcterms:created xsi:type="dcterms:W3CDTF">2023-07-28T02:46:00Z</dcterms:created>
  <dcterms:modified xsi:type="dcterms:W3CDTF">2026-05-06T23:35:00Z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de18631d-65d8-45df-9bec-8391bf7d815f</vt:lpwstr>
  </property>
</Properties>
</file>