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1DD1" w14:textId="518D9E0C" w:rsidR="000A0C91" w:rsidRDefault="00146F8E" w:rsidP="00442F13">
      <w:pPr>
        <w:pStyle w:val="MTitel"/>
        <w:rPr>
          <w:rFonts w:ascii="Garamond" w:hAnsi="Garamond"/>
        </w:rPr>
      </w:pPr>
      <w:r>
        <w:rPr>
          <w:rFonts w:ascii="Garamond" w:hAnsi="Garamond"/>
        </w:rPr>
        <w:fldChar w:fldCharType="begin"/>
      </w:r>
      <w:r>
        <w:rPr>
          <w:rFonts w:ascii="Garamond" w:hAnsi="Garamond"/>
        </w:rPr>
        <w:instrText xml:space="preserve"> MERGEFIELD title </w:instrText>
      </w:r>
      <w:r>
        <w:rPr>
          <w:rFonts w:ascii="Garamond" w:hAnsi="Garamond"/>
        </w:rPr>
        <w:fldChar w:fldCharType="separate"/>
      </w:r>
      <w:r w:rsidRPr="008D4446">
        <w:rPr>
          <w:rFonts w:ascii="Garamond" w:hAnsi="Garamond"/>
          <w:noProof/>
        </w:rPr>
        <w:t>Automating Adverse Event Extraction From Ema Summary Of Product Characteristics</w:t>
      </w:r>
      <w:r>
        <w:rPr>
          <w:rFonts w:ascii="Garamond" w:hAnsi="Garamond"/>
        </w:rPr>
        <w:fldChar w:fldCharType="end"/>
      </w:r>
    </w:p>
    <w:p w14:paraId="7E2BC273" w14:textId="6CC94FC4" w:rsidR="000A0C91" w:rsidRDefault="00146F8E" w:rsidP="00442F13">
      <w:pPr>
        <w:pStyle w:val="Mauthor"/>
        <w:rPr>
          <w:rFonts w:ascii="Garamond" w:hAnsi="Garamond"/>
        </w:rPr>
      </w:pPr>
      <w:r>
        <w:rPr>
          <w:rFonts w:ascii="Garamond" w:hAnsi="Garamond"/>
        </w:rPr>
        <w:fldChar w:fldCharType="begin"/>
      </w:r>
      <w:r>
        <w:rPr>
          <w:rFonts w:ascii="Garamond" w:hAnsi="Garamond"/>
        </w:rPr>
        <w:instrText xml:space="preserve"> MERGEFIELD authors </w:instrText>
      </w:r>
      <w:r>
        <w:rPr>
          <w:rFonts w:ascii="Garamond" w:hAnsi="Garamond"/>
        </w:rPr>
        <w:fldChar w:fldCharType="separate"/>
      </w:r>
      <w:r w:rsidRPr="008D4446">
        <w:rPr>
          <w:rFonts w:ascii="Garamond" w:hAnsi="Garamond"/>
          <w:noProof/>
        </w:rPr>
        <w:t>Robert ANCUCEANU</w:t>
      </w:r>
      <w:r w:rsidRPr="008D4446">
        <w:rPr>
          <w:rFonts w:ascii="Times New Roman" w:hAnsi="Times New Roman" w:cs="Times New Roman"/>
          <w:noProof/>
        </w:rPr>
        <w:t>ᵃ</w:t>
      </w:r>
      <w:r w:rsidRPr="008D4446">
        <w:rPr>
          <w:rFonts w:ascii="Garamond" w:hAnsi="Garamond"/>
          <w:noProof/>
        </w:rPr>
        <w:t>*,Doina DR</w:t>
      </w:r>
      <w:r w:rsidRPr="008D4446">
        <w:rPr>
          <w:rFonts w:ascii="Garamond" w:hAnsi="Garamond" w:cs="Garamond"/>
          <w:noProof/>
        </w:rPr>
        <w:t>Ă</w:t>
      </w:r>
      <w:r w:rsidRPr="008D4446">
        <w:rPr>
          <w:rFonts w:ascii="Garamond" w:hAnsi="Garamond"/>
          <w:noProof/>
        </w:rPr>
        <w:t>G</w:t>
      </w:r>
      <w:r w:rsidRPr="008D4446">
        <w:rPr>
          <w:rFonts w:ascii="Garamond" w:hAnsi="Garamond" w:cs="Garamond"/>
          <w:noProof/>
        </w:rPr>
        <w:t>Ă</w:t>
      </w:r>
      <w:r w:rsidRPr="008D4446">
        <w:rPr>
          <w:rFonts w:ascii="Garamond" w:hAnsi="Garamond"/>
          <w:noProof/>
        </w:rPr>
        <w:t>NESCU</w:t>
      </w:r>
      <w:r w:rsidRPr="008D4446">
        <w:rPr>
          <w:rFonts w:ascii="Times New Roman" w:hAnsi="Times New Roman" w:cs="Times New Roman"/>
          <w:noProof/>
        </w:rPr>
        <w:t>ᵃ</w:t>
      </w:r>
      <w:r w:rsidRPr="008D4446">
        <w:rPr>
          <w:rFonts w:ascii="Garamond" w:hAnsi="Garamond"/>
          <w:noProof/>
        </w:rPr>
        <w:t>*,Bogdan TAMBA</w:t>
      </w:r>
      <w:r w:rsidRPr="008D4446">
        <w:rPr>
          <w:rFonts w:ascii="Times New Roman" w:hAnsi="Times New Roman" w:cs="Times New Roman"/>
          <w:noProof/>
        </w:rPr>
        <w:t>ᵇ</w:t>
      </w:r>
      <w:r w:rsidRPr="008D4446">
        <w:rPr>
          <w:rFonts w:ascii="Garamond" w:hAnsi="Garamond"/>
          <w:noProof/>
        </w:rPr>
        <w:t>*</w:t>
      </w:r>
      <w:r>
        <w:rPr>
          <w:rFonts w:ascii="Garamond" w:hAnsi="Garamond"/>
        </w:rPr>
        <w:fldChar w:fldCharType="end"/>
      </w:r>
    </w:p>
    <w:p w14:paraId="3B38F0FA" w14:textId="77777777" w:rsidR="00146F8E" w:rsidRPr="008D4446" w:rsidRDefault="00146F8E" w:rsidP="00146F8E">
      <w:pPr>
        <w:pStyle w:val="Maddress"/>
        <w:jc w:val="both"/>
        <w:rPr>
          <w:rFonts w:ascii="Garamond" w:hAnsi="Garamond" w:cstheme="minorHAnsi"/>
          <w:noProof/>
          <w:sz w:val="20"/>
        </w:rPr>
      </w:pPr>
      <w:r>
        <w:rPr>
          <w:rFonts w:ascii="Garamond" w:hAnsi="Garamond" w:cstheme="minorHAnsi"/>
          <w:sz w:val="20"/>
        </w:rPr>
        <w:fldChar w:fldCharType="begin"/>
      </w:r>
      <w:r>
        <w:rPr>
          <w:rFonts w:ascii="Garamond" w:hAnsi="Garamond" w:cstheme="minorHAnsi"/>
          <w:sz w:val="20"/>
        </w:rPr>
        <w:instrText xml:space="preserve"> MERGEFIELD affiliations </w:instrText>
      </w:r>
      <w:r>
        <w:rPr>
          <w:rFonts w:ascii="Garamond" w:hAnsi="Garamond" w:cstheme="minorHAnsi"/>
          <w:sz w:val="20"/>
        </w:rPr>
        <w:fldChar w:fldCharType="separate"/>
      </w:r>
      <w:r w:rsidRPr="008D4446">
        <w:rPr>
          <w:noProof/>
          <w:sz w:val="20"/>
        </w:rPr>
        <w:t>ᵃ</w:t>
      </w:r>
      <w:r w:rsidRPr="008D4446">
        <w:rPr>
          <w:rFonts w:ascii="Garamond" w:hAnsi="Garamond" w:cstheme="minorHAnsi"/>
          <w:noProof/>
          <w:sz w:val="20"/>
        </w:rPr>
        <w:t xml:space="preserve"> Carol Davila University of Medicine and Pharmacy, Faculty of Pharmacy, 6 Traian Vuia Street, 020955, Sector 2, Bucharest, Romania</w:t>
      </w:r>
    </w:p>
    <w:p w14:paraId="100EFE24" w14:textId="0AA2428E" w:rsidR="000A0C91" w:rsidRDefault="00146F8E" w:rsidP="00146F8E">
      <w:pPr>
        <w:pStyle w:val="Maddress"/>
        <w:spacing w:before="0" w:line="240" w:lineRule="auto"/>
        <w:jc w:val="both"/>
        <w:rPr>
          <w:rFonts w:ascii="Garamond" w:hAnsi="Garamond" w:cstheme="minorHAnsi"/>
          <w:color w:val="auto"/>
          <w:sz w:val="20"/>
        </w:rPr>
      </w:pPr>
      <w:r w:rsidRPr="008D4446">
        <w:rPr>
          <w:noProof/>
          <w:sz w:val="20"/>
        </w:rPr>
        <w:t>ᵇ</w:t>
      </w:r>
      <w:r w:rsidRPr="008D4446">
        <w:rPr>
          <w:rFonts w:ascii="Garamond" w:hAnsi="Garamond" w:cstheme="minorHAnsi"/>
          <w:noProof/>
          <w:sz w:val="20"/>
        </w:rPr>
        <w:t xml:space="preserve"> Advanced Research and Development Center for Experimental Medicine (CEMEX), </w:t>
      </w:r>
      <w:r w:rsidRPr="008D4446">
        <w:rPr>
          <w:rFonts w:ascii="Garamond" w:hAnsi="Garamond" w:cs="Garamond"/>
          <w:noProof/>
          <w:sz w:val="20"/>
        </w:rPr>
        <w:t>“</w:t>
      </w:r>
      <w:r w:rsidRPr="008D4446">
        <w:rPr>
          <w:rFonts w:ascii="Garamond" w:hAnsi="Garamond" w:cstheme="minorHAnsi"/>
          <w:noProof/>
          <w:sz w:val="20"/>
        </w:rPr>
        <w:t>Grigore T. Popa</w:t>
      </w:r>
      <w:r w:rsidRPr="008D4446">
        <w:rPr>
          <w:rFonts w:ascii="Garamond" w:hAnsi="Garamond" w:cs="Garamond"/>
          <w:noProof/>
          <w:sz w:val="20"/>
        </w:rPr>
        <w:t>”</w:t>
      </w:r>
      <w:r w:rsidRPr="008D4446">
        <w:rPr>
          <w:rFonts w:ascii="Garamond" w:hAnsi="Garamond" w:cstheme="minorHAnsi"/>
          <w:noProof/>
          <w:sz w:val="20"/>
        </w:rPr>
        <w:t xml:space="preserve"> University of Medicine and Pharmacy, University Street No. 16, 700115 Iasi, Romania; Department of Pharmacology, Clinical Pharmacology and Algesiology, </w:t>
      </w:r>
      <w:r w:rsidRPr="008D4446">
        <w:rPr>
          <w:rFonts w:ascii="Garamond" w:hAnsi="Garamond" w:cs="Garamond"/>
          <w:noProof/>
          <w:sz w:val="20"/>
        </w:rPr>
        <w:t>“</w:t>
      </w:r>
      <w:r w:rsidRPr="008D4446">
        <w:rPr>
          <w:rFonts w:ascii="Garamond" w:hAnsi="Garamond" w:cstheme="minorHAnsi"/>
          <w:noProof/>
          <w:sz w:val="20"/>
        </w:rPr>
        <w:t>Grigore T. Popa</w:t>
      </w:r>
      <w:r w:rsidRPr="008D4446">
        <w:rPr>
          <w:rFonts w:ascii="Garamond" w:hAnsi="Garamond" w:cs="Garamond"/>
          <w:noProof/>
          <w:sz w:val="20"/>
        </w:rPr>
        <w:t>”</w:t>
      </w:r>
      <w:r w:rsidRPr="008D4446">
        <w:rPr>
          <w:rFonts w:ascii="Garamond" w:hAnsi="Garamond" w:cstheme="minorHAnsi"/>
          <w:noProof/>
          <w:sz w:val="20"/>
        </w:rPr>
        <w:t xml:space="preserve"> University of Medicine and Pharmacy, University Street No. 16, 700115 Iasi, Romania</w:t>
      </w:r>
      <w:r>
        <w:rPr>
          <w:rFonts w:ascii="Garamond" w:hAnsi="Garamond" w:cstheme="minorHAnsi"/>
          <w:sz w:val="20"/>
        </w:rPr>
        <w:fldChar w:fldCharType="end"/>
      </w:r>
    </w:p>
    <w:p w14:paraId="5122AD27" w14:textId="7A8696CA" w:rsidR="000A0C91" w:rsidRDefault="00146F8E">
      <w:pPr>
        <w:pStyle w:val="Maddress"/>
        <w:spacing w:before="0" w:line="240" w:lineRule="auto"/>
        <w:jc w:val="both"/>
        <w:rPr>
          <w:rFonts w:ascii="Garamond" w:hAnsi="Garamond" w:cstheme="minorHAnsi"/>
          <w:color w:val="auto"/>
          <w:sz w:val="20"/>
        </w:rPr>
      </w:pPr>
      <w:r>
        <w:rPr>
          <w:rFonts w:ascii="Garamond" w:hAnsi="Garamond" w:cstheme="minorHAnsi"/>
          <w:color w:val="auto"/>
          <w:sz w:val="20"/>
        </w:rPr>
        <w:fldChar w:fldCharType="begin"/>
      </w:r>
      <w:r>
        <w:rPr>
          <w:rFonts w:ascii="Garamond" w:hAnsi="Garamond" w:cstheme="minorHAnsi"/>
          <w:color w:val="auto"/>
          <w:sz w:val="20"/>
        </w:rPr>
        <w:instrText xml:space="preserve"> MERGEFIELD emails </w:instrText>
      </w:r>
      <w:r>
        <w:rPr>
          <w:rFonts w:ascii="Garamond" w:hAnsi="Garamond" w:cstheme="minorHAnsi"/>
          <w:color w:val="auto"/>
          <w:sz w:val="20"/>
        </w:rPr>
        <w:fldChar w:fldCharType="separate"/>
      </w:r>
      <w:r w:rsidRPr="008D4446">
        <w:rPr>
          <w:rFonts w:ascii="Garamond" w:hAnsi="Garamond" w:cstheme="minorHAnsi"/>
          <w:noProof/>
          <w:sz w:val="20"/>
        </w:rPr>
        <w:t>(*) robert.ancuceanu@umfcd.ro; (*) doina.draganescu@umfcd.ro; (*) bogdan.tamba@umfiasi.ro</w:t>
      </w:r>
      <w:r>
        <w:rPr>
          <w:rFonts w:ascii="Garamond" w:hAnsi="Garamond" w:cstheme="minorHAnsi"/>
          <w:color w:val="auto"/>
          <w:sz w:val="20"/>
        </w:rPr>
        <w:fldChar w:fldCharType="end"/>
      </w:r>
    </w:p>
    <w:p w14:paraId="6AFC0A1C" w14:textId="77777777" w:rsidR="00442F13" w:rsidRDefault="00442F13" w:rsidP="00442F13">
      <w:pPr>
        <w:pStyle w:val="Maddress"/>
        <w:spacing w:line="240" w:lineRule="auto"/>
        <w:jc w:val="both"/>
        <w:rPr>
          <w:rFonts w:ascii="Garamond" w:hAnsi="Garamond" w:cstheme="minorHAnsi"/>
          <w:color w:val="auto"/>
          <w:sz w:val="20"/>
        </w:rPr>
      </w:pPr>
      <w:r>
        <w:rPr>
          <w:rFonts w:ascii="Garamond" w:hAnsi="Garamond" w:cstheme="minorHAnsi"/>
          <w:color w:val="auto"/>
          <w:sz w:val="20"/>
        </w:rPr>
        <w:t xml:space="preserve">* Author to whom correspondence should be </w:t>
      </w:r>
      <w:proofErr w:type="gramStart"/>
      <w:r>
        <w:rPr>
          <w:rFonts w:ascii="Garamond" w:hAnsi="Garamond" w:cstheme="minorHAnsi"/>
          <w:color w:val="auto"/>
          <w:sz w:val="20"/>
        </w:rPr>
        <w:t>addressed;</w:t>
      </w:r>
      <w:proofErr w:type="gramEnd"/>
      <w:r>
        <w:rPr>
          <w:rFonts w:ascii="Garamond" w:hAnsi="Garamond" w:cstheme="minorHAnsi"/>
          <w:color w:val="auto"/>
          <w:sz w:val="20"/>
        </w:rPr>
        <w:t xml:space="preserve"> </w:t>
      </w:r>
    </w:p>
    <w:p w14:paraId="17EBE0C3" w14:textId="77777777" w:rsidR="000A0C91" w:rsidRDefault="00F934AD">
      <w:pPr>
        <w:pStyle w:val="Mreceived"/>
        <w:spacing w:before="480" w:line="240" w:lineRule="auto"/>
        <w:jc w:val="both"/>
        <w:rPr>
          <w:rFonts w:ascii="Garamond" w:hAnsi="Garamond" w:cstheme="minorHAnsi"/>
          <w:b/>
          <w:i w:val="0"/>
          <w:szCs w:val="24"/>
        </w:rPr>
      </w:pPr>
      <w:r>
        <w:rPr>
          <w:rFonts w:ascii="Garamond" w:hAnsi="Garamond" w:cstheme="minorHAnsi"/>
          <w:b/>
          <w:i w:val="0"/>
          <w:szCs w:val="24"/>
        </w:rPr>
        <w:t>Abstract</w:t>
      </w:r>
    </w:p>
    <w:p w14:paraId="4D81D1CF" w14:textId="77777777" w:rsidR="00146F8E" w:rsidRPr="008D4446" w:rsidRDefault="00146F8E" w:rsidP="00146F8E">
      <w:pPr>
        <w:spacing w:line="276" w:lineRule="auto"/>
        <w:jc w:val="both"/>
        <w:rPr>
          <w:rFonts w:ascii="Garamond" w:hAnsi="Garamond"/>
          <w:noProof/>
          <w:sz w:val="22"/>
          <w:szCs w:val="22"/>
          <w:lang w:val="en-US"/>
        </w:rPr>
      </w:pPr>
      <w:r>
        <w:rPr>
          <w:rFonts w:ascii="Garamond" w:hAnsi="Garamond"/>
          <w:sz w:val="22"/>
          <w:szCs w:val="22"/>
          <w:lang w:val="en-US"/>
        </w:rPr>
        <w:fldChar w:fldCharType="begin"/>
      </w:r>
      <w:r>
        <w:rPr>
          <w:rFonts w:ascii="Garamond" w:hAnsi="Garamond"/>
          <w:sz w:val="22"/>
          <w:szCs w:val="22"/>
          <w:lang w:val="en-US"/>
        </w:rPr>
        <w:instrText xml:space="preserve"> MERGEFIELD abstract </w:instrText>
      </w:r>
      <w:r>
        <w:rPr>
          <w:rFonts w:ascii="Garamond" w:hAnsi="Garamond"/>
          <w:sz w:val="22"/>
          <w:szCs w:val="22"/>
          <w:lang w:val="en-US"/>
        </w:rPr>
        <w:fldChar w:fldCharType="separate"/>
      </w:r>
      <w:r w:rsidRPr="008D4446">
        <w:rPr>
          <w:rFonts w:ascii="Garamond" w:hAnsi="Garamond"/>
          <w:noProof/>
          <w:sz w:val="22"/>
          <w:szCs w:val="22"/>
          <w:lang w:val="en-US"/>
        </w:rPr>
        <w:t>Background: Systematically extracting adverse event (AE) data from Summary of Product Characteristics (SmPC) documents is often necessary in exploring drug safety with computational means (e.g. for building QSAR models). The European Medicines Agency (EMA) makes available the SmPCs in a pdf format, which complicates this process. Inconsistent formatting (at least two different ways of structuring tables), multi-page tables, variable number of tables included in section 4.8, and varied terminology, combined with ambiguous frequency data, create significant barriers to reliable, large-scale (semi)automated analysis.</w:t>
      </w:r>
    </w:p>
    <w:p w14:paraId="085AC8D2" w14:textId="77777777" w:rsidR="00146F8E" w:rsidRPr="008D4446" w:rsidRDefault="00146F8E" w:rsidP="00146F8E">
      <w:pPr>
        <w:spacing w:line="276" w:lineRule="auto"/>
        <w:jc w:val="both"/>
        <w:rPr>
          <w:rFonts w:ascii="Garamond" w:hAnsi="Garamond"/>
          <w:noProof/>
          <w:sz w:val="22"/>
          <w:szCs w:val="22"/>
          <w:lang w:val="en-US"/>
        </w:rPr>
      </w:pPr>
      <w:r w:rsidRPr="008D4446">
        <w:rPr>
          <w:rFonts w:ascii="Garamond" w:hAnsi="Garamond"/>
          <w:noProof/>
          <w:sz w:val="22"/>
          <w:szCs w:val="22"/>
          <w:lang w:val="en-US"/>
        </w:rPr>
        <w:t>Methods: We built a two</w:t>
      </w:r>
      <w:r w:rsidRPr="008D4446">
        <w:rPr>
          <w:rFonts w:ascii="Cambria Math" w:hAnsi="Cambria Math" w:cs="Cambria Math"/>
          <w:noProof/>
          <w:sz w:val="22"/>
          <w:szCs w:val="22"/>
          <w:lang w:val="en-US"/>
        </w:rPr>
        <w:t>‑</w:t>
      </w:r>
      <w:r w:rsidRPr="008D4446">
        <w:rPr>
          <w:rFonts w:ascii="Garamond" w:hAnsi="Garamond"/>
          <w:noProof/>
          <w:sz w:val="22"/>
          <w:szCs w:val="22"/>
          <w:lang w:val="en-US"/>
        </w:rPr>
        <w:t>stage extraction workflow in R that integrates table</w:t>
      </w:r>
      <w:r w:rsidRPr="008D4446">
        <w:rPr>
          <w:rFonts w:ascii="Cambria Math" w:hAnsi="Cambria Math" w:cs="Cambria Math"/>
          <w:noProof/>
          <w:sz w:val="22"/>
          <w:szCs w:val="22"/>
          <w:lang w:val="en-US"/>
        </w:rPr>
        <w:t>‑</w:t>
      </w:r>
      <w:r w:rsidRPr="008D4446">
        <w:rPr>
          <w:rFonts w:ascii="Garamond" w:hAnsi="Garamond"/>
          <w:noProof/>
          <w:sz w:val="22"/>
          <w:szCs w:val="22"/>
          <w:lang w:val="en-US"/>
        </w:rPr>
        <w:t>based and text</w:t>
      </w:r>
      <w:r w:rsidRPr="008D4446">
        <w:rPr>
          <w:rFonts w:ascii="Cambria Math" w:hAnsi="Cambria Math" w:cs="Cambria Math"/>
          <w:noProof/>
          <w:sz w:val="22"/>
          <w:szCs w:val="22"/>
          <w:lang w:val="en-US"/>
        </w:rPr>
        <w:t>‑</w:t>
      </w:r>
      <w:r w:rsidRPr="008D4446">
        <w:rPr>
          <w:rFonts w:ascii="Garamond" w:hAnsi="Garamond"/>
          <w:noProof/>
          <w:sz w:val="22"/>
          <w:szCs w:val="22"/>
          <w:lang w:val="en-US"/>
        </w:rPr>
        <w:t xml:space="preserve">based methods. Using the </w:t>
      </w:r>
      <w:r w:rsidRPr="008D4446">
        <w:rPr>
          <w:rFonts w:ascii="Garamond" w:hAnsi="Garamond" w:cs="Garamond"/>
          <w:noProof/>
          <w:sz w:val="22"/>
          <w:szCs w:val="22"/>
          <w:lang w:val="en-US"/>
        </w:rPr>
        <w:t>“</w:t>
      </w:r>
      <w:r w:rsidRPr="008D4446">
        <w:rPr>
          <w:rFonts w:ascii="Garamond" w:hAnsi="Garamond"/>
          <w:noProof/>
          <w:sz w:val="22"/>
          <w:szCs w:val="22"/>
          <w:lang w:val="en-US"/>
        </w:rPr>
        <w:t>tabulapdf</w:t>
      </w:r>
      <w:r w:rsidRPr="008D4446">
        <w:rPr>
          <w:rFonts w:ascii="Garamond" w:hAnsi="Garamond" w:cs="Garamond"/>
          <w:noProof/>
          <w:sz w:val="22"/>
          <w:szCs w:val="22"/>
          <w:lang w:val="en-US"/>
        </w:rPr>
        <w:t>”</w:t>
      </w:r>
      <w:r w:rsidRPr="008D4446">
        <w:rPr>
          <w:rFonts w:ascii="Garamond" w:hAnsi="Garamond"/>
          <w:noProof/>
          <w:sz w:val="22"/>
          <w:szCs w:val="22"/>
          <w:lang w:val="en-US"/>
        </w:rPr>
        <w:t xml:space="preserve"> package, we first retrieved AE tables spanning multiple pages, automatically removed repeated headers, and merged fragmented tables. We then applied a rule</w:t>
      </w:r>
      <w:r w:rsidRPr="008D4446">
        <w:rPr>
          <w:rFonts w:ascii="Cambria Math" w:hAnsi="Cambria Math" w:cs="Cambria Math"/>
          <w:noProof/>
          <w:sz w:val="22"/>
          <w:szCs w:val="22"/>
          <w:lang w:val="en-US"/>
        </w:rPr>
        <w:t>‑</w:t>
      </w:r>
      <w:r w:rsidRPr="008D4446">
        <w:rPr>
          <w:rFonts w:ascii="Garamond" w:hAnsi="Garamond"/>
          <w:noProof/>
          <w:sz w:val="22"/>
          <w:szCs w:val="22"/>
          <w:lang w:val="en-US"/>
        </w:rPr>
        <w:t>driven text parser focused on 10 monoclonal</w:t>
      </w:r>
      <w:r w:rsidRPr="008D4446">
        <w:rPr>
          <w:rFonts w:ascii="Cambria Math" w:hAnsi="Cambria Math" w:cs="Cambria Math"/>
          <w:noProof/>
          <w:sz w:val="22"/>
          <w:szCs w:val="22"/>
          <w:lang w:val="en-US"/>
        </w:rPr>
        <w:t>‑</w:t>
      </w:r>
      <w:r w:rsidRPr="008D4446">
        <w:rPr>
          <w:rFonts w:ascii="Garamond" w:hAnsi="Garamond"/>
          <w:noProof/>
          <w:sz w:val="22"/>
          <w:szCs w:val="22"/>
          <w:lang w:val="en-US"/>
        </w:rPr>
        <w:t>antibody</w:t>
      </w:r>
      <w:r w:rsidRPr="008D4446">
        <w:rPr>
          <w:rFonts w:ascii="Cambria Math" w:hAnsi="Cambria Math" w:cs="Cambria Math"/>
          <w:noProof/>
          <w:sz w:val="22"/>
          <w:szCs w:val="22"/>
          <w:lang w:val="en-US"/>
        </w:rPr>
        <w:t>‑</w:t>
      </w:r>
      <w:r w:rsidRPr="008D4446">
        <w:rPr>
          <w:rFonts w:ascii="Garamond" w:hAnsi="Garamond"/>
          <w:noProof/>
          <w:sz w:val="22"/>
          <w:szCs w:val="22"/>
          <w:lang w:val="en-US"/>
        </w:rPr>
        <w:t>related AEs (anaphylaxis, cytokine release syndrome, angioedema, urticaria, rash, pyrexia, hypersensitivity, bronchospasm, hypotension, pruritus). The parser handles terminology variability through synonym mapping, prioritizes longer strings to avoid partial matches, and uses context</w:t>
      </w:r>
      <w:r w:rsidRPr="008D4446">
        <w:rPr>
          <w:rFonts w:ascii="Cambria Math" w:hAnsi="Cambria Math" w:cs="Cambria Math"/>
          <w:noProof/>
          <w:sz w:val="22"/>
          <w:szCs w:val="22"/>
          <w:lang w:val="en-US"/>
        </w:rPr>
        <w:t>‑</w:t>
      </w:r>
      <w:r w:rsidRPr="008D4446">
        <w:rPr>
          <w:rFonts w:ascii="Garamond" w:hAnsi="Garamond"/>
          <w:noProof/>
          <w:sz w:val="22"/>
          <w:szCs w:val="22"/>
          <w:lang w:val="en-US"/>
        </w:rPr>
        <w:t>sensitive frequency detection at both line-level and section-level frequency indicators. Frequencies are mapped to a standardized 0-6 scale (0=absent, 1=unknown frequency, 2-6=very rare to very common).</w:t>
      </w:r>
    </w:p>
    <w:p w14:paraId="1DD6D2DE" w14:textId="77777777" w:rsidR="00146F8E" w:rsidRPr="008D4446" w:rsidRDefault="00146F8E" w:rsidP="00146F8E">
      <w:pPr>
        <w:spacing w:line="276" w:lineRule="auto"/>
        <w:jc w:val="both"/>
        <w:rPr>
          <w:rFonts w:ascii="Garamond" w:hAnsi="Garamond"/>
          <w:noProof/>
          <w:sz w:val="22"/>
          <w:szCs w:val="22"/>
          <w:lang w:val="en-US"/>
        </w:rPr>
      </w:pPr>
      <w:r w:rsidRPr="008D4446">
        <w:rPr>
          <w:rFonts w:ascii="Garamond" w:hAnsi="Garamond"/>
          <w:noProof/>
          <w:sz w:val="22"/>
          <w:szCs w:val="22"/>
          <w:lang w:val="en-US"/>
        </w:rPr>
        <w:t>Results: Outputs from the extraction tool are standardized, providing detailed metrics: frequency scores for each AE, aggregated counts of all AEs and serious cases (including anaphylaxis, cytokine release syndrome, and angioedema), and the peak frequency among reported AEs. The method is robust in processing nested tables, preserving the connection between frequencies and AEs despite line breaks, and correctly distinguishes between AEs that are absent from those with unreported frequencies. Performance validation challenges are addressed, alongside comparisons with available open-source and proprietary tools.</w:t>
      </w:r>
    </w:p>
    <w:p w14:paraId="6B190E92" w14:textId="05C78F15" w:rsidR="000F38EC" w:rsidRPr="00BB1327" w:rsidRDefault="00146F8E" w:rsidP="000F38EC">
      <w:pPr>
        <w:spacing w:line="276" w:lineRule="auto"/>
        <w:jc w:val="both"/>
        <w:rPr>
          <w:rFonts w:ascii="Garamond" w:hAnsi="Garamond"/>
          <w:color w:val="000000"/>
          <w:sz w:val="20"/>
          <w:szCs w:val="18"/>
          <w:lang w:val="en-US" w:eastAsia="de-DE"/>
        </w:rPr>
      </w:pPr>
      <w:r w:rsidRPr="008D4446">
        <w:rPr>
          <w:rFonts w:ascii="Garamond" w:hAnsi="Garamond"/>
          <w:noProof/>
          <w:sz w:val="22"/>
          <w:szCs w:val="22"/>
          <w:lang w:val="en-US"/>
        </w:rPr>
        <w:lastRenderedPageBreak/>
        <w:t>Conclusions: The pipeline allows consistent and reproducible extraction of adverse event information from EMA SmPCs, supporting scalable comparative safety and pharmacovigilance analyses.</w:t>
      </w:r>
      <w:r>
        <w:rPr>
          <w:rFonts w:ascii="Garamond" w:hAnsi="Garamond"/>
          <w:sz w:val="22"/>
          <w:szCs w:val="22"/>
          <w:lang w:val="en-US"/>
        </w:rPr>
        <w:fldChar w:fldCharType="end"/>
      </w:r>
    </w:p>
    <w:p w14:paraId="436C5D5E" w14:textId="11B7F489" w:rsidR="000A0C91" w:rsidRPr="000F38EC" w:rsidRDefault="000F38EC" w:rsidP="000F38EC">
      <w:pPr>
        <w:pStyle w:val="Mreceived"/>
        <w:spacing w:line="240" w:lineRule="auto"/>
        <w:jc w:val="both"/>
        <w:rPr>
          <w:rFonts w:ascii="Garamond" w:hAnsi="Garamond"/>
          <w:i w:val="0"/>
          <w:sz w:val="22"/>
        </w:rPr>
      </w:pPr>
      <w:r w:rsidRPr="00BB1327">
        <w:rPr>
          <w:rFonts w:ascii="Garamond" w:hAnsi="Garamond"/>
          <w:b/>
          <w:i w:val="0"/>
          <w:sz w:val="22"/>
        </w:rPr>
        <w:t>Keywords:</w:t>
      </w:r>
      <w:r w:rsidRPr="00BB1327">
        <w:rPr>
          <w:rFonts w:ascii="Garamond" w:hAnsi="Garamond"/>
          <w:i w:val="0"/>
          <w:sz w:val="22"/>
        </w:rPr>
        <w:t xml:space="preserve"> </w:t>
      </w:r>
      <w:r w:rsidR="00146F8E">
        <w:rPr>
          <w:rFonts w:ascii="Garamond" w:hAnsi="Garamond"/>
          <w:i w:val="0"/>
          <w:sz w:val="20"/>
          <w:szCs w:val="18"/>
        </w:rPr>
        <w:fldChar w:fldCharType="begin"/>
      </w:r>
      <w:r w:rsidR="00146F8E">
        <w:rPr>
          <w:rFonts w:ascii="Garamond" w:hAnsi="Garamond"/>
          <w:i w:val="0"/>
          <w:sz w:val="20"/>
          <w:szCs w:val="18"/>
        </w:rPr>
        <w:instrText xml:space="preserve"> MERGEFIELD keywords </w:instrText>
      </w:r>
      <w:r w:rsidR="00146F8E">
        <w:rPr>
          <w:rFonts w:ascii="Garamond" w:hAnsi="Garamond"/>
          <w:i w:val="0"/>
          <w:sz w:val="20"/>
          <w:szCs w:val="18"/>
        </w:rPr>
        <w:fldChar w:fldCharType="separate"/>
      </w:r>
      <w:r w:rsidR="00146F8E" w:rsidRPr="008D4446">
        <w:rPr>
          <w:rFonts w:ascii="Garamond" w:hAnsi="Garamond"/>
          <w:noProof/>
          <w:sz w:val="20"/>
          <w:szCs w:val="18"/>
        </w:rPr>
        <w:t>Automatic Extraction, R language, SmPC, tabulapdf, QSAR models</w:t>
      </w:r>
      <w:r w:rsidR="00146F8E">
        <w:rPr>
          <w:rFonts w:ascii="Garamond" w:hAnsi="Garamond"/>
          <w:i w:val="0"/>
          <w:sz w:val="20"/>
          <w:szCs w:val="18"/>
        </w:rPr>
        <w:fldChar w:fldCharType="end"/>
      </w:r>
    </w:p>
    <w:sectPr w:rsidR="000A0C91" w:rsidRPr="000F38EC" w:rsidSect="00E50F00">
      <w:headerReference w:type="even" r:id="rId7"/>
      <w:headerReference w:type="default" r:id="rId8"/>
      <w:footerReference w:type="even" r:id="rId9"/>
      <w:footerReference w:type="default" r:id="rId10"/>
      <w:headerReference w:type="first" r:id="rId11"/>
      <w:footerReference w:type="first" r:id="rId12"/>
      <w:pgSz w:w="10319" w:h="14572" w:code="13"/>
      <w:pgMar w:top="1134" w:right="1134" w:bottom="1134" w:left="1134" w:header="567" w:footer="567" w:gutter="0"/>
      <w:pgNumType w:start="2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4A0D" w14:textId="77777777" w:rsidR="00FB68DF" w:rsidRDefault="00FB68DF">
      <w:r>
        <w:separator/>
      </w:r>
    </w:p>
  </w:endnote>
  <w:endnote w:type="continuationSeparator" w:id="0">
    <w:p w14:paraId="71DC9E0D" w14:textId="77777777" w:rsidR="00FB68DF" w:rsidRDefault="00FB6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688"/>
      <w:gridCol w:w="7363"/>
    </w:tblGrid>
    <w:tr w:rsidR="000A0C91" w14:paraId="37A60397" w14:textId="77777777">
      <w:tc>
        <w:tcPr>
          <w:tcW w:w="735" w:type="dxa"/>
        </w:tcPr>
        <w:p w14:paraId="4390F517" w14:textId="77777777" w:rsidR="000A0C91" w:rsidRDefault="000A0C91">
          <w:pPr>
            <w:pStyle w:val="Footer"/>
            <w:spacing w:before="120"/>
            <w:rPr>
              <w:rFonts w:ascii="Garamond" w:hAnsi="Garamond"/>
              <w:sz w:val="18"/>
              <w:szCs w:val="18"/>
              <w:lang w:val="en-US"/>
            </w:rPr>
          </w:pPr>
        </w:p>
      </w:tc>
      <w:tc>
        <w:tcPr>
          <w:tcW w:w="7980" w:type="dxa"/>
        </w:tcPr>
        <w:p w14:paraId="2B174B07" w14:textId="77777777" w:rsidR="000A0C91" w:rsidRDefault="00F934AD">
          <w:pPr>
            <w:pStyle w:val="Footer"/>
            <w:spacing w:before="120"/>
            <w:jc w:val="right"/>
            <w:rPr>
              <w:rFonts w:ascii="Garamond" w:hAnsi="Garamond"/>
              <w:sz w:val="18"/>
              <w:szCs w:val="18"/>
              <w:lang w:val="en-US"/>
            </w:rPr>
          </w:pPr>
          <w:r>
            <w:rPr>
              <w:rFonts w:ascii="Garamond" w:hAnsi="Garamond"/>
              <w:i/>
              <w:sz w:val="18"/>
              <w:szCs w:val="18"/>
              <w:lang w:val="en-US"/>
            </w:rPr>
            <w:t xml:space="preserve">Appl Med Inform </w:t>
          </w:r>
          <w:proofErr w:type="gramStart"/>
          <w:r>
            <w:rPr>
              <w:rFonts w:ascii="Garamond" w:hAnsi="Garamond"/>
              <w:i/>
              <w:sz w:val="18"/>
              <w:szCs w:val="18"/>
              <w:lang w:val="en-US"/>
            </w:rPr>
            <w:t>Vol(</w:t>
          </w:r>
          <w:proofErr w:type="gramEnd"/>
          <w:r>
            <w:rPr>
              <w:rFonts w:ascii="Garamond" w:hAnsi="Garamond"/>
              <w:i/>
              <w:sz w:val="18"/>
              <w:szCs w:val="18"/>
              <w:lang w:val="en-US"/>
            </w:rPr>
            <w:t>No) Month/YEAR</w:t>
          </w:r>
        </w:p>
      </w:tc>
    </w:tr>
  </w:tbl>
  <w:p w14:paraId="76E48C99" w14:textId="77777777" w:rsidR="000A0C91" w:rsidRDefault="000A0C91">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3B37" w14:textId="77777777" w:rsidR="000A0C91" w:rsidRDefault="00F934AD">
    <w:pPr>
      <w:pStyle w:val="Footer"/>
      <w:rPr>
        <w:sz w:val="2"/>
      </w:rPr>
    </w:pPr>
    <w:r>
      <w:rPr>
        <w:sz w:val="2"/>
      </w:rPr>
      <w:t>[</w:t>
    </w:r>
  </w:p>
  <w:tbl>
    <w:tblPr>
      <w:tblW w:w="0" w:type="auto"/>
      <w:tblBorders>
        <w:top w:val="single" w:sz="4" w:space="0" w:color="auto"/>
      </w:tblBorders>
      <w:tblLook w:val="01E0" w:firstRow="1" w:lastRow="1" w:firstColumn="1" w:lastColumn="1" w:noHBand="0" w:noVBand="0"/>
    </w:tblPr>
    <w:tblGrid>
      <w:gridCol w:w="7305"/>
      <w:gridCol w:w="746"/>
    </w:tblGrid>
    <w:tr w:rsidR="000A0C91" w14:paraId="4E606990" w14:textId="77777777">
      <w:tc>
        <w:tcPr>
          <w:tcW w:w="7917" w:type="dxa"/>
        </w:tcPr>
        <w:p w14:paraId="47ED9608" w14:textId="77777777" w:rsidR="000A0C91" w:rsidRDefault="00F934AD">
          <w:pPr>
            <w:pStyle w:val="Footer"/>
            <w:spacing w:before="120"/>
            <w:rPr>
              <w:rFonts w:ascii="Garamond" w:hAnsi="Garamond"/>
              <w:b/>
              <w:sz w:val="18"/>
              <w:szCs w:val="18"/>
              <w:lang w:val="en-US"/>
            </w:rPr>
          </w:pPr>
          <w:r>
            <w:rPr>
              <w:rFonts w:ascii="Garamond" w:hAnsi="Garamond"/>
              <w:i/>
              <w:sz w:val="18"/>
              <w:szCs w:val="18"/>
              <w:lang w:val="en-US"/>
            </w:rPr>
            <w:t xml:space="preserve">Appl Med Inform </w:t>
          </w:r>
          <w:proofErr w:type="gramStart"/>
          <w:r>
            <w:rPr>
              <w:rFonts w:ascii="Garamond" w:hAnsi="Garamond"/>
              <w:i/>
              <w:sz w:val="18"/>
              <w:szCs w:val="18"/>
              <w:lang w:val="en-US"/>
            </w:rPr>
            <w:t>Vol(</w:t>
          </w:r>
          <w:proofErr w:type="gramEnd"/>
          <w:r>
            <w:rPr>
              <w:rFonts w:ascii="Garamond" w:hAnsi="Garamond"/>
              <w:i/>
              <w:sz w:val="18"/>
              <w:szCs w:val="18"/>
              <w:lang w:val="en-US"/>
            </w:rPr>
            <w:t>No) Month/YEAR</w:t>
          </w:r>
        </w:p>
      </w:tc>
      <w:tc>
        <w:tcPr>
          <w:tcW w:w="798" w:type="dxa"/>
        </w:tcPr>
        <w:p w14:paraId="00A17DB6" w14:textId="77777777" w:rsidR="000A0C91" w:rsidRDefault="000A0C91">
          <w:pPr>
            <w:pStyle w:val="Footer"/>
            <w:spacing w:before="120"/>
            <w:jc w:val="right"/>
            <w:rPr>
              <w:rFonts w:ascii="Garamond" w:hAnsi="Garamond"/>
              <w:b/>
              <w:sz w:val="18"/>
              <w:szCs w:val="18"/>
              <w:lang w:val="en-US"/>
            </w:rPr>
          </w:pPr>
        </w:p>
      </w:tc>
    </w:tr>
  </w:tbl>
  <w:p w14:paraId="63BE86DD" w14:textId="77777777" w:rsidR="000A0C91" w:rsidRDefault="000A0C91">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60EB" w14:textId="77777777" w:rsidR="00E62C22" w:rsidRDefault="00F934AD">
    <w:pPr>
      <w:pStyle w:val="Footer"/>
      <w:rPr>
        <w:sz w:val="2"/>
      </w:rPr>
    </w:pPr>
    <w:r>
      <w:rPr>
        <w:sz w:val="2"/>
      </w:rPr>
      <w:t>[</w:t>
    </w:r>
  </w:p>
  <w:tbl>
    <w:tblPr>
      <w:tblW w:w="0" w:type="auto"/>
      <w:tblBorders>
        <w:top w:val="single" w:sz="4" w:space="0" w:color="auto"/>
      </w:tblBorders>
      <w:tblLook w:val="01E0" w:firstRow="1" w:lastRow="1" w:firstColumn="1" w:lastColumn="1" w:noHBand="0" w:noVBand="0"/>
    </w:tblPr>
    <w:tblGrid>
      <w:gridCol w:w="7078"/>
      <w:gridCol w:w="973"/>
    </w:tblGrid>
    <w:tr w:rsidR="00E62C22" w14:paraId="15B96B3F" w14:textId="77777777" w:rsidTr="0016741C">
      <w:tc>
        <w:tcPr>
          <w:tcW w:w="7632" w:type="dxa"/>
          <w:tcBorders>
            <w:top w:val="nil"/>
            <w:left w:val="nil"/>
            <w:bottom w:val="single" w:sz="4" w:space="0" w:color="auto"/>
          </w:tcBorders>
        </w:tcPr>
        <w:p w14:paraId="4253158D" w14:textId="77777777" w:rsidR="00E62C22" w:rsidRDefault="00E62C22" w:rsidP="00E62C22">
          <w:pPr>
            <w:pStyle w:val="Footer"/>
            <w:spacing w:before="60" w:after="60"/>
            <w:rPr>
              <w:rFonts w:ascii="Garamond" w:hAnsi="Garamond"/>
              <w:sz w:val="18"/>
              <w:szCs w:val="18"/>
              <w:lang w:val="en-US"/>
            </w:rPr>
          </w:pPr>
          <w:r>
            <w:rPr>
              <w:noProof/>
            </w:rPr>
            <w:drawing>
              <wp:inline distT="0" distB="0" distL="0" distR="0" wp14:anchorId="1146816F" wp14:editId="58E03CB0">
                <wp:extent cx="396000" cy="136800"/>
                <wp:effectExtent l="0" t="0" r="4445" b="0"/>
                <wp:docPr id="294499698" name="Picture 2" descr="A grey and black sign with a perso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99698" name="Picture 2" descr="A grey and black sign with a person in a circl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000" cy="136800"/>
                        </a:xfrm>
                        <a:prstGeom prst="rect">
                          <a:avLst/>
                        </a:prstGeom>
                        <a:noFill/>
                        <a:ln>
                          <a:noFill/>
                        </a:ln>
                      </pic:spPr>
                    </pic:pic>
                  </a:graphicData>
                </a:graphic>
              </wp:inline>
            </w:drawing>
          </w:r>
        </w:p>
      </w:tc>
      <w:tc>
        <w:tcPr>
          <w:tcW w:w="1026" w:type="dxa"/>
          <w:tcBorders>
            <w:top w:val="nil"/>
            <w:bottom w:val="single" w:sz="4" w:space="0" w:color="auto"/>
          </w:tcBorders>
        </w:tcPr>
        <w:p w14:paraId="086E9792" w14:textId="77777777" w:rsidR="00E62C22" w:rsidRDefault="00E62C22" w:rsidP="00E62C22">
          <w:pPr>
            <w:pStyle w:val="Footer"/>
            <w:spacing w:before="60" w:after="60"/>
            <w:jc w:val="right"/>
            <w:rPr>
              <w:rFonts w:ascii="Garamond" w:hAnsi="Garamond"/>
              <w:sz w:val="18"/>
              <w:szCs w:val="18"/>
              <w:lang w:val="en-US"/>
            </w:rPr>
          </w:pPr>
        </w:p>
      </w:tc>
    </w:tr>
    <w:tr w:rsidR="00E62C22" w14:paraId="7FB9AD9E" w14:textId="77777777" w:rsidTr="0016741C">
      <w:tc>
        <w:tcPr>
          <w:tcW w:w="7632" w:type="dxa"/>
          <w:tcBorders>
            <w:top w:val="single" w:sz="4" w:space="0" w:color="auto"/>
          </w:tcBorders>
        </w:tcPr>
        <w:p w14:paraId="05541400" w14:textId="6ABA4597" w:rsidR="00E62C22" w:rsidRDefault="00E62C22" w:rsidP="00E62C22">
          <w:pPr>
            <w:pStyle w:val="Footer"/>
            <w:spacing w:before="120"/>
            <w:rPr>
              <w:noProof/>
            </w:rPr>
          </w:pPr>
          <w:r w:rsidRPr="004C3FC6">
            <w:rPr>
              <w:rFonts w:ascii="Garamond" w:hAnsi="Garamond"/>
              <w:i/>
              <w:iCs/>
              <w:sz w:val="18"/>
              <w:szCs w:val="18"/>
            </w:rPr>
            <w:t>Appl Med Inform 4</w:t>
          </w:r>
          <w:r w:rsidR="000F38EC">
            <w:rPr>
              <w:rFonts w:ascii="Garamond" w:hAnsi="Garamond"/>
              <w:i/>
              <w:iCs/>
              <w:sz w:val="18"/>
              <w:szCs w:val="18"/>
            </w:rPr>
            <w:t>8</w:t>
          </w:r>
          <w:r w:rsidRPr="004C3FC6">
            <w:rPr>
              <w:rFonts w:ascii="Garamond" w:hAnsi="Garamond"/>
              <w:i/>
              <w:iCs/>
              <w:sz w:val="18"/>
              <w:szCs w:val="18"/>
            </w:rPr>
            <w:t xml:space="preserve">(Suppl. S1) </w:t>
          </w:r>
          <w:r w:rsidR="000F38EC">
            <w:rPr>
              <w:rFonts w:ascii="Garamond" w:hAnsi="Garamond"/>
              <w:i/>
              <w:iCs/>
              <w:sz w:val="18"/>
              <w:szCs w:val="18"/>
            </w:rPr>
            <w:t>May</w:t>
          </w:r>
          <w:r w:rsidRPr="004C3FC6">
            <w:rPr>
              <w:rFonts w:ascii="Garamond" w:hAnsi="Garamond"/>
              <w:i/>
              <w:iCs/>
              <w:sz w:val="18"/>
              <w:szCs w:val="18"/>
            </w:rPr>
            <w:t>/202</w:t>
          </w:r>
          <w:r w:rsidR="000F38EC">
            <w:rPr>
              <w:rFonts w:ascii="Garamond" w:hAnsi="Garamond"/>
              <w:i/>
              <w:iCs/>
              <w:sz w:val="18"/>
              <w:szCs w:val="18"/>
            </w:rPr>
            <w:t>6</w:t>
          </w:r>
        </w:p>
      </w:tc>
      <w:tc>
        <w:tcPr>
          <w:tcW w:w="1026" w:type="dxa"/>
          <w:tcBorders>
            <w:top w:val="single" w:sz="4" w:space="0" w:color="auto"/>
          </w:tcBorders>
        </w:tcPr>
        <w:p w14:paraId="058FFBC0" w14:textId="2FA918C1" w:rsidR="00E62C22" w:rsidRDefault="00E50F00" w:rsidP="00E62C22">
          <w:pPr>
            <w:pStyle w:val="Footer"/>
            <w:spacing w:before="120"/>
            <w:jc w:val="right"/>
            <w:rPr>
              <w:rFonts w:ascii="Garamond" w:hAnsi="Garamond"/>
              <w:sz w:val="18"/>
              <w:szCs w:val="18"/>
              <w:lang w:val="en-US"/>
            </w:rPr>
          </w:pPr>
          <w:r>
            <w:rPr>
              <w:rFonts w:ascii="Garamond" w:hAnsi="Garamond"/>
              <w:sz w:val="18"/>
              <w:szCs w:val="18"/>
              <w:lang w:val="en-US"/>
            </w:rPr>
            <w:t>S</w:t>
          </w:r>
          <w:r w:rsidR="000F38EC">
            <w:rPr>
              <w:rFonts w:ascii="Garamond" w:hAnsi="Garamond"/>
              <w:sz w:val="18"/>
              <w:szCs w:val="18"/>
              <w:lang w:val="en-US"/>
            </w:rPr>
            <w:t>..</w:t>
          </w:r>
        </w:p>
      </w:tc>
    </w:tr>
  </w:tbl>
  <w:p w14:paraId="44C13DF1" w14:textId="575194A5" w:rsidR="000A0C91" w:rsidRDefault="000A0C91">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89BD" w14:textId="77777777" w:rsidR="00FB68DF" w:rsidRDefault="00FB68DF">
      <w:r>
        <w:separator/>
      </w:r>
    </w:p>
  </w:footnote>
  <w:footnote w:type="continuationSeparator" w:id="0">
    <w:p w14:paraId="5AD5B577" w14:textId="77777777" w:rsidR="00FB68DF" w:rsidRDefault="00FB6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1E0" w:firstRow="1" w:lastRow="1" w:firstColumn="1" w:lastColumn="1" w:noHBand="0" w:noVBand="0"/>
    </w:tblPr>
    <w:tblGrid>
      <w:gridCol w:w="8051"/>
    </w:tblGrid>
    <w:tr w:rsidR="000A0C91" w14:paraId="5A068EE2" w14:textId="77777777">
      <w:trPr>
        <w:trHeight w:val="580"/>
      </w:trPr>
      <w:tc>
        <w:tcPr>
          <w:tcW w:w="5000" w:type="pct"/>
          <w:vAlign w:val="bottom"/>
        </w:tcPr>
        <w:p w14:paraId="451F3A26" w14:textId="77777777" w:rsidR="000A0C91" w:rsidRDefault="00F934AD">
          <w:pPr>
            <w:spacing w:after="120"/>
            <w:rPr>
              <w:rFonts w:ascii="Garamond" w:hAnsi="Garamond"/>
              <w:b/>
              <w:i/>
              <w:sz w:val="18"/>
              <w:szCs w:val="18"/>
              <w:lang w:val="en-US"/>
            </w:rPr>
          </w:pPr>
          <w:r>
            <w:rPr>
              <w:rFonts w:ascii="Garamond" w:hAnsi="Garamond"/>
              <w:b/>
              <w:i/>
              <w:sz w:val="18"/>
              <w:szCs w:val="18"/>
              <w:lang w:val="en-US"/>
            </w:rPr>
            <w:t>First name LAST NAME, First name LAST NAME, First name LAST NAME …</w:t>
          </w:r>
        </w:p>
      </w:tc>
    </w:tr>
  </w:tbl>
  <w:p w14:paraId="48A44E17" w14:textId="77777777" w:rsidR="000A0C91" w:rsidRDefault="000A0C91">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Look w:val="01E0" w:firstRow="1" w:lastRow="1" w:firstColumn="1" w:lastColumn="1" w:noHBand="0" w:noVBand="0"/>
    </w:tblPr>
    <w:tblGrid>
      <w:gridCol w:w="8051"/>
    </w:tblGrid>
    <w:tr w:rsidR="000A0C91" w14:paraId="2E82A9B7" w14:textId="77777777">
      <w:trPr>
        <w:trHeight w:val="580"/>
      </w:trPr>
      <w:tc>
        <w:tcPr>
          <w:tcW w:w="5000" w:type="pct"/>
          <w:vAlign w:val="bottom"/>
        </w:tcPr>
        <w:p w14:paraId="64BC7FE0" w14:textId="77777777" w:rsidR="000A0C91" w:rsidRDefault="00F934AD">
          <w:pPr>
            <w:spacing w:after="120"/>
            <w:jc w:val="right"/>
            <w:rPr>
              <w:rFonts w:ascii="Garamond" w:hAnsi="Garamond"/>
              <w:b/>
              <w:i/>
              <w:sz w:val="18"/>
              <w:szCs w:val="18"/>
              <w:lang w:val="en-US"/>
            </w:rPr>
          </w:pPr>
          <w:r>
            <w:rPr>
              <w:rFonts w:ascii="Garamond" w:hAnsi="Garamond"/>
              <w:b/>
              <w:i/>
              <w:sz w:val="18"/>
              <w:szCs w:val="18"/>
              <w:lang w:val="en-US"/>
            </w:rPr>
            <w:t>Title of the Paper</w:t>
          </w:r>
        </w:p>
      </w:tc>
    </w:tr>
  </w:tbl>
  <w:p w14:paraId="65B59630" w14:textId="77777777" w:rsidR="000A0C91" w:rsidRDefault="000A0C91">
    <w:pPr>
      <w:pStyle w:val="Header"/>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4025"/>
      <w:gridCol w:w="4026"/>
    </w:tblGrid>
    <w:tr w:rsidR="000A0C91" w14:paraId="14337B62" w14:textId="77777777">
      <w:trPr>
        <w:trHeight w:val="350"/>
      </w:trPr>
      <w:tc>
        <w:tcPr>
          <w:tcW w:w="5000" w:type="pct"/>
          <w:gridSpan w:val="2"/>
          <w:vAlign w:val="center"/>
        </w:tcPr>
        <w:p w14:paraId="42CED7A4" w14:textId="0527672E" w:rsidR="000A0C91" w:rsidRDefault="000F38EC">
          <w:pPr>
            <w:jc w:val="right"/>
            <w:rPr>
              <w:rFonts w:ascii="Garamond" w:hAnsi="Garamond" w:cstheme="minorHAnsi"/>
              <w:b/>
              <w:i/>
              <w:iCs/>
              <w:sz w:val="16"/>
              <w:szCs w:val="16"/>
              <w:lang w:val="en-US"/>
            </w:rPr>
          </w:pPr>
          <w:r w:rsidRPr="000F38EC">
            <w:rPr>
              <w:rFonts w:ascii="Garamond" w:hAnsi="Garamond" w:cstheme="minorHAnsi"/>
              <w:b/>
              <w:i/>
              <w:iCs/>
              <w:color w:val="0070C0"/>
              <w:sz w:val="16"/>
              <w:szCs w:val="16"/>
              <w:lang w:val="en-US"/>
            </w:rPr>
            <w:t>Medical Data Lifecycle: From Collection to Decision Support</w:t>
          </w:r>
        </w:p>
      </w:tc>
    </w:tr>
    <w:tr w:rsidR="000A0C91" w14:paraId="3414FA69" w14:textId="77777777">
      <w:tc>
        <w:tcPr>
          <w:tcW w:w="2500" w:type="pct"/>
          <w:tcBorders>
            <w:bottom w:val="single" w:sz="4" w:space="0" w:color="auto"/>
          </w:tcBorders>
          <w:vAlign w:val="center"/>
        </w:tcPr>
        <w:p w14:paraId="1611190C" w14:textId="77777777" w:rsidR="000A0C91" w:rsidRDefault="000A0C91">
          <w:pPr>
            <w:rPr>
              <w:rFonts w:asciiTheme="minorHAnsi" w:hAnsiTheme="minorHAnsi" w:cstheme="minorHAnsi"/>
              <w:b/>
              <w:sz w:val="20"/>
              <w:szCs w:val="20"/>
            </w:rPr>
          </w:pPr>
        </w:p>
      </w:tc>
      <w:tc>
        <w:tcPr>
          <w:tcW w:w="2500" w:type="pct"/>
          <w:tcBorders>
            <w:bottom w:val="single" w:sz="4" w:space="0" w:color="auto"/>
          </w:tcBorders>
          <w:vAlign w:val="center"/>
        </w:tcPr>
        <w:p w14:paraId="28FAAEE9" w14:textId="1C110CE6" w:rsidR="000A0C91" w:rsidRDefault="000F38EC">
          <w:pPr>
            <w:jc w:val="right"/>
            <w:rPr>
              <w:rFonts w:ascii="Garamond" w:hAnsi="Garamond" w:cstheme="minorHAnsi"/>
              <w:b/>
              <w:sz w:val="16"/>
              <w:szCs w:val="16"/>
              <w:lang w:val="en-US"/>
            </w:rPr>
          </w:pPr>
          <w:r w:rsidRPr="000F38EC">
            <w:rPr>
              <w:rFonts w:ascii="Garamond" w:hAnsi="Garamond" w:cstheme="minorHAnsi"/>
              <w:b/>
              <w:color w:val="000000" w:themeColor="text1"/>
              <w:sz w:val="16"/>
              <w:szCs w:val="16"/>
              <w:lang w:val="en-US"/>
            </w:rPr>
            <w:t>2</w:t>
          </w:r>
          <w:r w:rsidRPr="000D2B37">
            <w:rPr>
              <w:rFonts w:ascii="Garamond" w:hAnsi="Garamond" w:cstheme="minorHAnsi"/>
              <w:b/>
              <w:color w:val="000000" w:themeColor="text1"/>
              <w:sz w:val="16"/>
              <w:szCs w:val="16"/>
              <w:vertAlign w:val="superscript"/>
              <w:lang w:val="en-US"/>
            </w:rPr>
            <w:t>nd</w:t>
          </w:r>
          <w:r w:rsidRPr="000F38EC">
            <w:rPr>
              <w:rFonts w:ascii="Garamond" w:hAnsi="Garamond" w:cstheme="minorHAnsi"/>
              <w:b/>
              <w:color w:val="000000" w:themeColor="text1"/>
              <w:sz w:val="16"/>
              <w:szCs w:val="16"/>
              <w:lang w:val="en-US"/>
            </w:rPr>
            <w:t xml:space="preserve"> </w:t>
          </w:r>
          <w:proofErr w:type="spellStart"/>
          <w:r w:rsidRPr="000F38EC">
            <w:rPr>
              <w:rFonts w:ascii="Garamond" w:hAnsi="Garamond" w:cstheme="minorHAnsi"/>
              <w:b/>
              <w:color w:val="000000" w:themeColor="text1"/>
              <w:sz w:val="16"/>
              <w:szCs w:val="16"/>
              <w:lang w:val="en-US"/>
            </w:rPr>
            <w:t>jRoMedINF</w:t>
          </w:r>
          <w:proofErr w:type="spellEnd"/>
          <w:r w:rsidRPr="000F38EC">
            <w:rPr>
              <w:rFonts w:ascii="Garamond" w:hAnsi="Garamond" w:cstheme="minorHAnsi"/>
              <w:b/>
              <w:color w:val="000000" w:themeColor="text1"/>
              <w:sz w:val="16"/>
              <w:szCs w:val="16"/>
              <w:lang w:val="en-US"/>
            </w:rPr>
            <w:t xml:space="preserve"> Conference </w:t>
          </w:r>
          <w:r>
            <w:rPr>
              <w:rFonts w:ascii="Garamond" w:hAnsi="Garamond" w:cstheme="minorHAnsi"/>
              <w:b/>
              <w:color w:val="000000" w:themeColor="text1"/>
              <w:sz w:val="16"/>
              <w:szCs w:val="16"/>
              <w:lang w:val="en-US"/>
            </w:rPr>
            <w:t>–</w:t>
          </w:r>
          <w:r w:rsidR="00F934AD">
            <w:rPr>
              <w:rFonts w:ascii="Garamond" w:hAnsi="Garamond" w:cstheme="minorHAnsi"/>
              <w:b/>
              <w:color w:val="000000" w:themeColor="text1"/>
              <w:sz w:val="16"/>
              <w:szCs w:val="16"/>
              <w:lang w:val="en-US"/>
            </w:rPr>
            <w:t xml:space="preserve"> </w:t>
          </w:r>
          <w:r>
            <w:rPr>
              <w:rFonts w:ascii="Garamond" w:hAnsi="Garamond" w:cstheme="minorHAnsi"/>
              <w:b/>
              <w:color w:val="000000" w:themeColor="text1"/>
              <w:sz w:val="16"/>
              <w:szCs w:val="16"/>
              <w:lang w:val="en-US"/>
            </w:rPr>
            <w:t>14-15 May</w:t>
          </w:r>
          <w:r w:rsidR="00F934AD">
            <w:rPr>
              <w:rFonts w:ascii="Garamond" w:hAnsi="Garamond" w:cstheme="minorHAnsi"/>
              <w:b/>
              <w:color w:val="000000" w:themeColor="text1"/>
              <w:sz w:val="16"/>
              <w:szCs w:val="16"/>
              <w:lang w:val="en-US"/>
            </w:rPr>
            <w:t xml:space="preserve"> 202</w:t>
          </w:r>
          <w:r>
            <w:rPr>
              <w:rFonts w:ascii="Garamond" w:hAnsi="Garamond" w:cstheme="minorHAnsi"/>
              <w:b/>
              <w:color w:val="000000" w:themeColor="text1"/>
              <w:sz w:val="16"/>
              <w:szCs w:val="16"/>
              <w:lang w:val="en-US"/>
            </w:rPr>
            <w:t>6</w:t>
          </w:r>
        </w:p>
      </w:tc>
    </w:tr>
  </w:tbl>
  <w:p w14:paraId="23D758DA" w14:textId="77777777" w:rsidR="000A0C91" w:rsidRDefault="000A0C91">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40E"/>
    <w:multiLevelType w:val="hybridMultilevel"/>
    <w:tmpl w:val="2EE8E9CE"/>
    <w:lvl w:ilvl="0" w:tplc="0418000F">
      <w:start w:val="1"/>
      <w:numFmt w:val="decimal"/>
      <w:lvlText w:val="%1."/>
      <w:lvlJc w:val="left"/>
      <w:pPr>
        <w:tabs>
          <w:tab w:val="num" w:pos="720"/>
        </w:tabs>
        <w:ind w:left="720" w:hanging="360"/>
      </w:p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1" w15:restartNumberingAfterBreak="0">
    <w:nsid w:val="1A8F0EE5"/>
    <w:multiLevelType w:val="multilevel"/>
    <w:tmpl w:val="423C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5B324B"/>
    <w:multiLevelType w:val="hybridMultilevel"/>
    <w:tmpl w:val="50FE92FA"/>
    <w:lvl w:ilvl="0" w:tplc="0418000F">
      <w:start w:val="1"/>
      <w:numFmt w:val="decimal"/>
      <w:lvlText w:val="%1."/>
      <w:lvlJc w:val="left"/>
      <w:pPr>
        <w:tabs>
          <w:tab w:val="num" w:pos="360"/>
        </w:tabs>
        <w:ind w:left="360" w:hanging="360"/>
      </w:pPr>
    </w:lvl>
    <w:lvl w:ilvl="1" w:tplc="04180019" w:tentative="1">
      <w:start w:val="1"/>
      <w:numFmt w:val="lowerLetter"/>
      <w:lvlText w:val="%2."/>
      <w:lvlJc w:val="left"/>
      <w:pPr>
        <w:tabs>
          <w:tab w:val="num" w:pos="1080"/>
        </w:tabs>
        <w:ind w:left="1080" w:hanging="360"/>
      </w:pPr>
    </w:lvl>
    <w:lvl w:ilvl="2" w:tplc="0418001B" w:tentative="1">
      <w:start w:val="1"/>
      <w:numFmt w:val="lowerRoman"/>
      <w:lvlText w:val="%3."/>
      <w:lvlJc w:val="right"/>
      <w:pPr>
        <w:tabs>
          <w:tab w:val="num" w:pos="1800"/>
        </w:tabs>
        <w:ind w:left="1800" w:hanging="180"/>
      </w:pPr>
    </w:lvl>
    <w:lvl w:ilvl="3" w:tplc="0418000F" w:tentative="1">
      <w:start w:val="1"/>
      <w:numFmt w:val="decimal"/>
      <w:lvlText w:val="%4."/>
      <w:lvlJc w:val="left"/>
      <w:pPr>
        <w:tabs>
          <w:tab w:val="num" w:pos="2520"/>
        </w:tabs>
        <w:ind w:left="2520" w:hanging="360"/>
      </w:pPr>
    </w:lvl>
    <w:lvl w:ilvl="4" w:tplc="04180019" w:tentative="1">
      <w:start w:val="1"/>
      <w:numFmt w:val="lowerLetter"/>
      <w:lvlText w:val="%5."/>
      <w:lvlJc w:val="left"/>
      <w:pPr>
        <w:tabs>
          <w:tab w:val="num" w:pos="3240"/>
        </w:tabs>
        <w:ind w:left="3240" w:hanging="360"/>
      </w:pPr>
    </w:lvl>
    <w:lvl w:ilvl="5" w:tplc="0418001B" w:tentative="1">
      <w:start w:val="1"/>
      <w:numFmt w:val="lowerRoman"/>
      <w:lvlText w:val="%6."/>
      <w:lvlJc w:val="right"/>
      <w:pPr>
        <w:tabs>
          <w:tab w:val="num" w:pos="3960"/>
        </w:tabs>
        <w:ind w:left="3960" w:hanging="180"/>
      </w:pPr>
    </w:lvl>
    <w:lvl w:ilvl="6" w:tplc="0418000F" w:tentative="1">
      <w:start w:val="1"/>
      <w:numFmt w:val="decimal"/>
      <w:lvlText w:val="%7."/>
      <w:lvlJc w:val="left"/>
      <w:pPr>
        <w:tabs>
          <w:tab w:val="num" w:pos="4680"/>
        </w:tabs>
        <w:ind w:left="4680" w:hanging="360"/>
      </w:pPr>
    </w:lvl>
    <w:lvl w:ilvl="7" w:tplc="04180019" w:tentative="1">
      <w:start w:val="1"/>
      <w:numFmt w:val="lowerLetter"/>
      <w:lvlText w:val="%8."/>
      <w:lvlJc w:val="left"/>
      <w:pPr>
        <w:tabs>
          <w:tab w:val="num" w:pos="5400"/>
        </w:tabs>
        <w:ind w:left="5400" w:hanging="360"/>
      </w:pPr>
    </w:lvl>
    <w:lvl w:ilvl="8" w:tplc="0418001B" w:tentative="1">
      <w:start w:val="1"/>
      <w:numFmt w:val="lowerRoman"/>
      <w:lvlText w:val="%9."/>
      <w:lvlJc w:val="right"/>
      <w:pPr>
        <w:tabs>
          <w:tab w:val="num" w:pos="6120"/>
        </w:tabs>
        <w:ind w:left="6120" w:hanging="180"/>
      </w:pPr>
    </w:lvl>
  </w:abstractNum>
  <w:abstractNum w:abstractNumId="3" w15:restartNumberingAfterBreak="0">
    <w:nsid w:val="2EB92BD5"/>
    <w:multiLevelType w:val="multilevel"/>
    <w:tmpl w:val="6B2E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22146E"/>
    <w:multiLevelType w:val="multilevel"/>
    <w:tmpl w:val="8710F0D6"/>
    <w:lvl w:ilvl="0">
      <w:start w:val="1"/>
      <w:numFmt w:val="decimal"/>
      <w:lvlText w:val="%1."/>
      <w:lvlJc w:val="left"/>
      <w:pPr>
        <w:tabs>
          <w:tab w:val="num" w:pos="300"/>
        </w:tabs>
        <w:ind w:left="300" w:hanging="360"/>
      </w:pPr>
    </w:lvl>
    <w:lvl w:ilvl="1">
      <w:start w:val="1"/>
      <w:numFmt w:val="decimal"/>
      <w:lvlText w:val="%2."/>
      <w:lvlJc w:val="left"/>
      <w:pPr>
        <w:tabs>
          <w:tab w:val="num" w:pos="1020"/>
        </w:tabs>
        <w:ind w:left="1020" w:hanging="360"/>
      </w:pPr>
    </w:lvl>
    <w:lvl w:ilvl="2">
      <w:start w:val="1"/>
      <w:numFmt w:val="decimal"/>
      <w:lvlText w:val="%3."/>
      <w:lvlJc w:val="left"/>
      <w:pPr>
        <w:tabs>
          <w:tab w:val="num" w:pos="1740"/>
        </w:tabs>
        <w:ind w:left="1740" w:hanging="360"/>
      </w:pPr>
    </w:lvl>
    <w:lvl w:ilvl="3" w:tentative="1">
      <w:start w:val="1"/>
      <w:numFmt w:val="decimal"/>
      <w:lvlText w:val="%4."/>
      <w:lvlJc w:val="left"/>
      <w:pPr>
        <w:tabs>
          <w:tab w:val="num" w:pos="2460"/>
        </w:tabs>
        <w:ind w:left="2460" w:hanging="360"/>
      </w:pPr>
    </w:lvl>
    <w:lvl w:ilvl="4" w:tentative="1">
      <w:start w:val="1"/>
      <w:numFmt w:val="decimal"/>
      <w:lvlText w:val="%5."/>
      <w:lvlJc w:val="left"/>
      <w:pPr>
        <w:tabs>
          <w:tab w:val="num" w:pos="3180"/>
        </w:tabs>
        <w:ind w:left="3180" w:hanging="360"/>
      </w:pPr>
    </w:lvl>
    <w:lvl w:ilvl="5" w:tentative="1">
      <w:start w:val="1"/>
      <w:numFmt w:val="decimal"/>
      <w:lvlText w:val="%6."/>
      <w:lvlJc w:val="left"/>
      <w:pPr>
        <w:tabs>
          <w:tab w:val="num" w:pos="3900"/>
        </w:tabs>
        <w:ind w:left="3900" w:hanging="360"/>
      </w:pPr>
    </w:lvl>
    <w:lvl w:ilvl="6" w:tentative="1">
      <w:start w:val="1"/>
      <w:numFmt w:val="decimal"/>
      <w:lvlText w:val="%7."/>
      <w:lvlJc w:val="left"/>
      <w:pPr>
        <w:tabs>
          <w:tab w:val="num" w:pos="4620"/>
        </w:tabs>
        <w:ind w:left="4620" w:hanging="360"/>
      </w:pPr>
    </w:lvl>
    <w:lvl w:ilvl="7" w:tentative="1">
      <w:start w:val="1"/>
      <w:numFmt w:val="decimal"/>
      <w:lvlText w:val="%8."/>
      <w:lvlJc w:val="left"/>
      <w:pPr>
        <w:tabs>
          <w:tab w:val="num" w:pos="5340"/>
        </w:tabs>
        <w:ind w:left="5340" w:hanging="360"/>
      </w:pPr>
    </w:lvl>
    <w:lvl w:ilvl="8" w:tentative="1">
      <w:start w:val="1"/>
      <w:numFmt w:val="decimal"/>
      <w:lvlText w:val="%9."/>
      <w:lvlJc w:val="left"/>
      <w:pPr>
        <w:tabs>
          <w:tab w:val="num" w:pos="6060"/>
        </w:tabs>
        <w:ind w:left="6060" w:hanging="360"/>
      </w:pPr>
    </w:lvl>
  </w:abstractNum>
  <w:abstractNum w:abstractNumId="5" w15:restartNumberingAfterBreak="0">
    <w:nsid w:val="6D17493C"/>
    <w:multiLevelType w:val="multilevel"/>
    <w:tmpl w:val="840A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AD0F1B"/>
    <w:multiLevelType w:val="multilevel"/>
    <w:tmpl w:val="8710F0D6"/>
    <w:lvl w:ilvl="0">
      <w:start w:val="1"/>
      <w:numFmt w:val="decimal"/>
      <w:lvlText w:val="%1."/>
      <w:lvlJc w:val="left"/>
      <w:pPr>
        <w:tabs>
          <w:tab w:val="num" w:pos="-60"/>
        </w:tabs>
        <w:ind w:left="-60" w:hanging="360"/>
      </w:pPr>
    </w:lvl>
    <w:lvl w:ilvl="1" w:tentative="1">
      <w:start w:val="1"/>
      <w:numFmt w:val="decimal"/>
      <w:lvlText w:val="%2."/>
      <w:lvlJc w:val="left"/>
      <w:pPr>
        <w:tabs>
          <w:tab w:val="num" w:pos="660"/>
        </w:tabs>
        <w:ind w:left="660" w:hanging="360"/>
      </w:pPr>
    </w:lvl>
    <w:lvl w:ilvl="2" w:tentative="1">
      <w:start w:val="1"/>
      <w:numFmt w:val="decimal"/>
      <w:lvlText w:val="%3."/>
      <w:lvlJc w:val="left"/>
      <w:pPr>
        <w:tabs>
          <w:tab w:val="num" w:pos="1380"/>
        </w:tabs>
        <w:ind w:left="1380" w:hanging="360"/>
      </w:pPr>
    </w:lvl>
    <w:lvl w:ilvl="3" w:tentative="1">
      <w:start w:val="1"/>
      <w:numFmt w:val="decimal"/>
      <w:lvlText w:val="%4."/>
      <w:lvlJc w:val="left"/>
      <w:pPr>
        <w:tabs>
          <w:tab w:val="num" w:pos="2100"/>
        </w:tabs>
        <w:ind w:left="2100" w:hanging="360"/>
      </w:pPr>
    </w:lvl>
    <w:lvl w:ilvl="4" w:tentative="1">
      <w:start w:val="1"/>
      <w:numFmt w:val="decimal"/>
      <w:lvlText w:val="%5."/>
      <w:lvlJc w:val="left"/>
      <w:pPr>
        <w:tabs>
          <w:tab w:val="num" w:pos="2820"/>
        </w:tabs>
        <w:ind w:left="2820" w:hanging="360"/>
      </w:pPr>
    </w:lvl>
    <w:lvl w:ilvl="5" w:tentative="1">
      <w:start w:val="1"/>
      <w:numFmt w:val="decimal"/>
      <w:lvlText w:val="%6."/>
      <w:lvlJc w:val="left"/>
      <w:pPr>
        <w:tabs>
          <w:tab w:val="num" w:pos="3540"/>
        </w:tabs>
        <w:ind w:left="3540" w:hanging="360"/>
      </w:pPr>
    </w:lvl>
    <w:lvl w:ilvl="6" w:tentative="1">
      <w:start w:val="1"/>
      <w:numFmt w:val="decimal"/>
      <w:lvlText w:val="%7."/>
      <w:lvlJc w:val="left"/>
      <w:pPr>
        <w:tabs>
          <w:tab w:val="num" w:pos="4260"/>
        </w:tabs>
        <w:ind w:left="4260" w:hanging="360"/>
      </w:pPr>
    </w:lvl>
    <w:lvl w:ilvl="7" w:tentative="1">
      <w:start w:val="1"/>
      <w:numFmt w:val="decimal"/>
      <w:lvlText w:val="%8."/>
      <w:lvlJc w:val="left"/>
      <w:pPr>
        <w:tabs>
          <w:tab w:val="num" w:pos="4980"/>
        </w:tabs>
        <w:ind w:left="4980" w:hanging="360"/>
      </w:pPr>
    </w:lvl>
    <w:lvl w:ilvl="8" w:tentative="1">
      <w:start w:val="1"/>
      <w:numFmt w:val="decimal"/>
      <w:lvlText w:val="%9."/>
      <w:lvlJc w:val="left"/>
      <w:pPr>
        <w:tabs>
          <w:tab w:val="num" w:pos="5700"/>
        </w:tabs>
        <w:ind w:left="5700" w:hanging="360"/>
      </w:pPr>
    </w:lvl>
  </w:abstractNum>
  <w:abstractNum w:abstractNumId="7" w15:restartNumberingAfterBreak="0">
    <w:nsid w:val="7F84519C"/>
    <w:multiLevelType w:val="multilevel"/>
    <w:tmpl w:val="3F08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179536">
    <w:abstractNumId w:val="0"/>
  </w:num>
  <w:num w:numId="2" w16cid:durableId="717121903">
    <w:abstractNumId w:val="2"/>
  </w:num>
  <w:num w:numId="3" w16cid:durableId="981807662">
    <w:abstractNumId w:val="6"/>
  </w:num>
  <w:num w:numId="4" w16cid:durableId="1640770288">
    <w:abstractNumId w:val="5"/>
  </w:num>
  <w:num w:numId="5" w16cid:durableId="1090859242">
    <w:abstractNumId w:val="1"/>
  </w:num>
  <w:num w:numId="6" w16cid:durableId="1153176821">
    <w:abstractNumId w:val="7"/>
  </w:num>
  <w:num w:numId="7" w16cid:durableId="852188989">
    <w:abstractNumId w:val="3"/>
  </w:num>
  <w:num w:numId="8" w16cid:durableId="654992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Iustin\Documents\UiPath\Assign2\final_paper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2"/>
    <w:viewMergedData/>
    <w:activeRecord w:val="5"/>
    <w:odso>
      <w:udl w:val="Provider=Microsoft.ACE.OLEDB.12.0;User ID=Admin;Data Source=C:\Users\Iustin\Documents\UiPath\Assign2\final_paper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3"/>
      <w:colDelim w:val="9"/>
      <w:type w:val="database"/>
      <w:fHdr/>
      <w:fieldMapData>
        <w:lid w:val="en-US"/>
      </w:fieldMapData>
      <w:fieldMapData>
        <w:type w:val="dbColumn"/>
        <w:name w:val="title"/>
        <w:mappedName w:val="Courtesy Title"/>
        <w:column w:val="1"/>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09"/>
  <w:hyphenationZone w:val="425"/>
  <w:evenAndOddHeaders/>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xMDE2NbcwNjMyM7BQ0lEKTi0uzszPAykwNKgFADX9fUYtAAAA"/>
  </w:docVars>
  <w:rsids>
    <w:rsidRoot w:val="00CD6C5F"/>
    <w:rsid w:val="0002267C"/>
    <w:rsid w:val="000A0C91"/>
    <w:rsid w:val="000A669F"/>
    <w:rsid w:val="000D2B37"/>
    <w:rsid w:val="000F38EC"/>
    <w:rsid w:val="00146F8E"/>
    <w:rsid w:val="00386654"/>
    <w:rsid w:val="003F64E7"/>
    <w:rsid w:val="003F6A0A"/>
    <w:rsid w:val="00442F13"/>
    <w:rsid w:val="0045140B"/>
    <w:rsid w:val="00541145"/>
    <w:rsid w:val="00604D24"/>
    <w:rsid w:val="007526C3"/>
    <w:rsid w:val="00754D3B"/>
    <w:rsid w:val="007A5643"/>
    <w:rsid w:val="0084017F"/>
    <w:rsid w:val="008A7DBA"/>
    <w:rsid w:val="008C3326"/>
    <w:rsid w:val="00902B6E"/>
    <w:rsid w:val="00977529"/>
    <w:rsid w:val="00980680"/>
    <w:rsid w:val="009D2C66"/>
    <w:rsid w:val="00A16A61"/>
    <w:rsid w:val="00A66104"/>
    <w:rsid w:val="00B32940"/>
    <w:rsid w:val="00B87683"/>
    <w:rsid w:val="00CD6C5F"/>
    <w:rsid w:val="00E03F85"/>
    <w:rsid w:val="00E13DB8"/>
    <w:rsid w:val="00E30B4F"/>
    <w:rsid w:val="00E50F00"/>
    <w:rsid w:val="00E62C22"/>
    <w:rsid w:val="00F01503"/>
    <w:rsid w:val="00F611FE"/>
    <w:rsid w:val="00F934AD"/>
    <w:rsid w:val="00FB68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388E8"/>
  <w15:chartTrackingRefBased/>
  <w15:docId w15:val="{416BCC1D-7613-4BD9-9028-23222F64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jc w:val="center"/>
    </w:pPr>
    <w:rPr>
      <w:b/>
      <w:bCs/>
      <w:sz w:val="28"/>
      <w:szCs w:val="28"/>
      <w:lang w:val="en-US" w:eastAsia="en-US"/>
    </w:rPr>
  </w:style>
  <w:style w:type="paragraph" w:styleId="BodyText">
    <w:name w:val="Body Text"/>
    <w:basedOn w:val="Normal"/>
    <w:pPr>
      <w:jc w:val="both"/>
    </w:pPr>
    <w:rPr>
      <w:i/>
      <w:iCs/>
      <w:lang w:val="en-US" w:eastAsia="en-US"/>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MTitel">
    <w:name w:val="M_Titel"/>
    <w:basedOn w:val="Normal"/>
    <w:autoRedefine/>
    <w:pPr>
      <w:spacing w:before="480" w:after="360"/>
      <w:jc w:val="both"/>
    </w:pPr>
    <w:rPr>
      <w:rFonts w:asciiTheme="minorHAnsi" w:hAnsiTheme="minorHAnsi" w:cstheme="minorHAnsi"/>
      <w:b/>
      <w:color w:val="000000"/>
      <w:sz w:val="28"/>
      <w:szCs w:val="28"/>
      <w:lang w:val="en-US" w:eastAsia="de-DE"/>
    </w:rPr>
  </w:style>
  <w:style w:type="paragraph" w:customStyle="1" w:styleId="Maddress">
    <w:name w:val="M_address"/>
    <w:basedOn w:val="Normal"/>
    <w:pPr>
      <w:spacing w:before="240" w:line="340" w:lineRule="atLeast"/>
    </w:pPr>
    <w:rPr>
      <w:color w:val="000000"/>
      <w:szCs w:val="20"/>
      <w:lang w:val="en-US" w:eastAsia="de-DE"/>
    </w:rPr>
  </w:style>
  <w:style w:type="paragraph" w:customStyle="1" w:styleId="Mauthor">
    <w:name w:val="M_author"/>
    <w:basedOn w:val="Normal"/>
    <w:autoRedefine/>
    <w:pPr>
      <w:spacing w:before="240" w:after="240"/>
      <w:jc w:val="both"/>
    </w:pPr>
    <w:rPr>
      <w:rFonts w:asciiTheme="minorHAnsi" w:hAnsiTheme="minorHAnsi" w:cstheme="minorHAnsi"/>
      <w:b/>
      <w:color w:val="000000"/>
      <w:lang w:val="en-US" w:eastAsia="de-DE"/>
    </w:rPr>
  </w:style>
  <w:style w:type="paragraph" w:customStyle="1" w:styleId="Mreceived">
    <w:name w:val="M_received"/>
    <w:basedOn w:val="Maddress"/>
    <w:rPr>
      <w:i/>
    </w:rPr>
  </w:style>
  <w:style w:type="character" w:styleId="Hyperlink">
    <w:name w:val="Hyperlink"/>
    <w:rPr>
      <w:color w:val="0000FF"/>
      <w:u w:val="single"/>
    </w:rPr>
  </w:style>
  <w:style w:type="paragraph" w:customStyle="1" w:styleId="MHeading1">
    <w:name w:val="M_Heading1"/>
    <w:basedOn w:val="Normal"/>
    <w:pPr>
      <w:spacing w:before="240" w:after="240" w:line="340" w:lineRule="atLeast"/>
      <w:jc w:val="both"/>
    </w:pPr>
    <w:rPr>
      <w:b/>
      <w:color w:val="000000"/>
      <w:szCs w:val="20"/>
      <w:lang w:val="en-US" w:eastAsia="de-DE"/>
    </w:rPr>
  </w:style>
  <w:style w:type="paragraph" w:customStyle="1" w:styleId="MText">
    <w:name w:val="M_Text"/>
    <w:basedOn w:val="Normal"/>
    <w:pPr>
      <w:spacing w:line="340" w:lineRule="atLeast"/>
      <w:ind w:firstLine="284"/>
      <w:jc w:val="both"/>
    </w:pPr>
    <w:rPr>
      <w:color w:val="000000"/>
      <w:szCs w:val="20"/>
      <w:lang w:val="en-US" w:eastAsia="de-DE"/>
    </w:rPr>
  </w:style>
  <w:style w:type="paragraph" w:customStyle="1" w:styleId="MHeading2">
    <w:name w:val="M_Heading2"/>
    <w:basedOn w:val="Normal"/>
    <w:pPr>
      <w:spacing w:before="240" w:after="240" w:line="340" w:lineRule="atLeast"/>
      <w:jc w:val="both"/>
    </w:pPr>
    <w:rPr>
      <w:i/>
      <w:color w:val="000000"/>
      <w:szCs w:val="20"/>
      <w:lang w:val="en-US" w:eastAsia="en-US"/>
    </w:rPr>
  </w:style>
  <w:style w:type="paragraph" w:customStyle="1" w:styleId="MRefer">
    <w:name w:val="M_Refer"/>
    <w:basedOn w:val="Normal"/>
    <w:pPr>
      <w:spacing w:line="340" w:lineRule="atLeast"/>
      <w:ind w:left="454" w:hanging="454"/>
      <w:jc w:val="both"/>
    </w:pPr>
    <w:rPr>
      <w:color w:val="000000"/>
      <w:szCs w:val="20"/>
      <w:lang w:val="en-US" w:eastAsia="de-DE"/>
    </w:rPr>
  </w:style>
  <w:style w:type="paragraph" w:customStyle="1" w:styleId="MTablecaption">
    <w:name w:val="M_Tablecaption"/>
    <w:basedOn w:val="Normal"/>
    <w:pPr>
      <w:spacing w:before="240" w:after="240" w:line="340" w:lineRule="atLeast"/>
      <w:ind w:left="851" w:right="851"/>
      <w:jc w:val="center"/>
    </w:pPr>
    <w:rPr>
      <w:b/>
      <w:bCs/>
      <w:color w:val="000000"/>
      <w:szCs w:val="20"/>
      <w:lang w:val="en-US" w:eastAsia="en-US"/>
    </w:rPr>
  </w:style>
  <w:style w:type="paragraph" w:customStyle="1" w:styleId="MISSN">
    <w:name w:val="M_ISSN"/>
    <w:basedOn w:val="Normal"/>
    <w:pPr>
      <w:spacing w:after="520" w:line="340" w:lineRule="atLeast"/>
      <w:jc w:val="right"/>
    </w:pPr>
    <w:rPr>
      <w:color w:val="000000"/>
      <w:szCs w:val="20"/>
      <w:lang w:val="en-US" w:eastAsia="de-DE"/>
    </w:rPr>
  </w:style>
  <w:style w:type="character" w:styleId="PageNumber">
    <w:name w:val="page number"/>
    <w:basedOn w:val="DefaultParagraphFont"/>
  </w:style>
  <w:style w:type="paragraph" w:styleId="NormalWeb">
    <w:name w:val="Normal (Web)"/>
    <w:basedOn w:val="Normal"/>
    <w:pPr>
      <w:spacing w:before="240" w:after="240"/>
    </w:pPr>
    <w:rPr>
      <w:lang w:val="en-US" w:eastAsia="en-US"/>
    </w:rPr>
  </w:style>
  <w:style w:type="character" w:styleId="Emphasis">
    <w:name w:val="Emphasis"/>
    <w:qFormat/>
    <w:rPr>
      <w:i/>
      <w:iCs/>
    </w:rPr>
  </w:style>
  <w:style w:type="character" w:customStyle="1" w:styleId="UnresolvedMention1">
    <w:name w:val="Unresolved Mention1"/>
    <w:basedOn w:val="DefaultParagraphFont"/>
    <w:uiPriority w:val="99"/>
    <w:semiHidden/>
    <w:unhideWhenUsed/>
    <w:rsid w:val="009D2C66"/>
    <w:rPr>
      <w:color w:val="605E5C"/>
      <w:shd w:val="clear" w:color="auto" w:fill="E1DFDD"/>
    </w:rPr>
  </w:style>
  <w:style w:type="character" w:styleId="UnresolvedMention">
    <w:name w:val="Unresolved Mention"/>
    <w:basedOn w:val="DefaultParagraphFont"/>
    <w:uiPriority w:val="99"/>
    <w:semiHidden/>
    <w:unhideWhenUsed/>
    <w:rsid w:val="00442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379996">
      <w:bodyDiv w:val="1"/>
      <w:marLeft w:val="0"/>
      <w:marRight w:val="0"/>
      <w:marTop w:val="0"/>
      <w:marBottom w:val="0"/>
      <w:divBdr>
        <w:top w:val="none" w:sz="0" w:space="0" w:color="auto"/>
        <w:left w:val="none" w:sz="0" w:space="0" w:color="auto"/>
        <w:bottom w:val="none" w:sz="0" w:space="0" w:color="auto"/>
        <w:right w:val="none" w:sz="0" w:space="0" w:color="auto"/>
      </w:divBdr>
      <w:divsChild>
        <w:div w:id="1441412456">
          <w:marLeft w:val="10"/>
          <w:marRight w:val="0"/>
          <w:marTop w:val="0"/>
          <w:marBottom w:val="0"/>
          <w:divBdr>
            <w:top w:val="none" w:sz="0" w:space="0" w:color="auto"/>
            <w:left w:val="none" w:sz="0" w:space="0" w:color="auto"/>
            <w:bottom w:val="none" w:sz="0" w:space="0" w:color="auto"/>
            <w:right w:val="none" w:sz="0" w:space="0" w:color="auto"/>
          </w:divBdr>
          <w:divsChild>
            <w:div w:id="1373262376">
              <w:marLeft w:val="10"/>
              <w:marRight w:val="0"/>
              <w:marTop w:val="0"/>
              <w:marBottom w:val="0"/>
              <w:divBdr>
                <w:top w:val="dotted" w:sz="2" w:space="6" w:color="000000"/>
                <w:left w:val="none" w:sz="0" w:space="0" w:color="auto"/>
                <w:bottom w:val="none" w:sz="0" w:space="0" w:color="auto"/>
                <w:right w:val="none" w:sz="0" w:space="0" w:color="auto"/>
              </w:divBdr>
              <w:divsChild>
                <w:div w:id="431778098">
                  <w:marLeft w:val="10"/>
                  <w:marRight w:val="0"/>
                  <w:marTop w:val="0"/>
                  <w:marBottom w:val="0"/>
                  <w:divBdr>
                    <w:top w:val="dotted" w:sz="2" w:space="6" w:color="000000"/>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Iustin\Documents\UiPath\Assign2\final_papers.xlsx" TargetMode="External"/><Relationship Id="rId2" Type="http://schemas.openxmlformats.org/officeDocument/2006/relationships/mailMergeSource" Target="file:///C:\Users\Iustin\Documents\UiPath\Assign2\final_papers.xlsx" TargetMode="External"/><Relationship Id="rId1" Type="http://schemas.openxmlformats.org/officeDocument/2006/relationships/attachedTemplate" Target="file:///C:\Users\n_gir\Downloads\RoMedINF2023-Template-ApplMedIn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RoMedINF2023-Template-ApplMedInform.dotx</Template>
  <TotalTime>242</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Applied Medical Informatics</vt:lpstr>
    </vt:vector>
  </TitlesOfParts>
  <Company/>
  <LinksUpToDate>false</LinksUpToDate>
  <CharactersWithSpaces>3231</CharactersWithSpaces>
  <SharedDoc>false</SharedDoc>
  <HLinks>
    <vt:vector size="36" baseType="variant">
      <vt:variant>
        <vt:i4>393221</vt:i4>
      </vt:variant>
      <vt:variant>
        <vt:i4>12</vt:i4>
      </vt:variant>
      <vt:variant>
        <vt:i4>0</vt:i4>
      </vt:variant>
      <vt:variant>
        <vt:i4>5</vt:i4>
      </vt:variant>
      <vt:variant>
        <vt:lpwstr>http://www.ncbi.nlm.nih.gov/books/NBK201/</vt:lpwstr>
      </vt:variant>
      <vt:variant>
        <vt:lpwstr/>
      </vt:variant>
      <vt:variant>
        <vt:i4>3473526</vt:i4>
      </vt:variant>
      <vt:variant>
        <vt:i4>9</vt:i4>
      </vt:variant>
      <vt:variant>
        <vt:i4>0</vt:i4>
      </vt:variant>
      <vt:variant>
        <vt:i4>5</vt:i4>
      </vt:variant>
      <vt:variant>
        <vt:lpwstr>http://jpepsy.oxfordjournals.org/cgi/reprint /15/4/437</vt:lpwstr>
      </vt:variant>
      <vt:variant>
        <vt:lpwstr/>
      </vt:variant>
      <vt:variant>
        <vt:i4>4325465</vt:i4>
      </vt:variant>
      <vt:variant>
        <vt:i4>6</vt:i4>
      </vt:variant>
      <vt:variant>
        <vt:i4>0</vt:i4>
      </vt:variant>
      <vt:variant>
        <vt:i4>5</vt:i4>
      </vt:variant>
      <vt:variant>
        <vt:lpwstr>http://www.ncbi.nlm.nih.gov/books/bv.fcgi?rid=citmed.TOC&amp;depth=2</vt:lpwstr>
      </vt:variant>
      <vt:variant>
        <vt:lpwstr/>
      </vt:variant>
      <vt:variant>
        <vt:i4>6225934</vt:i4>
      </vt:variant>
      <vt:variant>
        <vt:i4>3</vt:i4>
      </vt:variant>
      <vt:variant>
        <vt:i4>0</vt:i4>
      </vt:variant>
      <vt:variant>
        <vt:i4>5</vt:i4>
      </vt:variant>
      <vt:variant>
        <vt:lpwstr>http://www.ncbi.nlm.nih.gov/sites/entrez?db=journals</vt:lpwstr>
      </vt:variant>
      <vt:variant>
        <vt:lpwstr/>
      </vt:variant>
      <vt:variant>
        <vt:i4>458831</vt:i4>
      </vt:variant>
      <vt:variant>
        <vt:i4>0</vt:i4>
      </vt:variant>
      <vt:variant>
        <vt:i4>0</vt:i4>
      </vt:variant>
      <vt:variant>
        <vt:i4>5</vt:i4>
      </vt:variant>
      <vt:variant>
        <vt:lpwstr>http://www.nlm.nih.gov/mesh/MBrowser.html</vt:lpwstr>
      </vt:variant>
      <vt:variant>
        <vt:lpwstr/>
      </vt:variant>
      <vt:variant>
        <vt:i4>1966167</vt:i4>
      </vt:variant>
      <vt:variant>
        <vt:i4>0</vt:i4>
      </vt:variant>
      <vt:variant>
        <vt:i4>0</vt:i4>
      </vt:variant>
      <vt:variant>
        <vt:i4>5</vt:i4>
      </vt:variant>
      <vt:variant>
        <vt:lpwstr>http://opendefinition.org/licenses/cc-by/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Medical Informatics</dc:title>
  <dc:subject/>
  <dc:creator>Namineni Gireesh</dc:creator>
  <cp:keywords/>
  <dc:description/>
  <cp:lastModifiedBy>Iustin</cp:lastModifiedBy>
  <cp:revision>20</cp:revision>
  <dcterms:created xsi:type="dcterms:W3CDTF">2023-07-28T02:46:00Z</dcterms:created>
  <dcterms:modified xsi:type="dcterms:W3CDTF">2026-05-06T20:39:00Z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de18631d-65d8-45df-9bec-8391bf7d815f</vt:lpwstr>
  </property>
</Properties>
</file>