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96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type="dxa" w:w="360"/>
          <w:left w:type="dxa" w:w="400"/>
          <w:bottom w:type="dxa" w:w="360"/>
          <w:right w:type="dxa" w:w="400"/>
        </w:tblCellMar>
      </w:tblPr>
      <w:tblGrid>
        <w:gridCol w:w="9638"/>
      </w:tblGrid>
      <w:tr>
        <w:tc>
          <w:tcPr>
            <w:tcW w:type="dxa" w:w="9638"/>
            <w:shd w:color="auto" w:val="clear" w:fill="243B53"/>
            <w:vAlign w:val="bottom"/>
          </w:tcPr>
          <w:p>
            <w:pPr>
              <w:spacing w:after="80"/>
            </w:pPr>
            <w:r>
              <w:rPr>
                <w:color w:val="A3ADB7"/>
                <w:sz w:val="17"/>
                <w:szCs w:val="17"/>
              </w:rPr>
              <w:t>JOB  ·  job_carga_dw</w:t>
            </w:r>
          </w:p>
          <w:p>
            <w:pPr>
              <w:pStyle w:val="Title"/>
            </w:pPr>
            <w:r>
              <w:rPr>
                <w:b w:val="true"/>
                <w:color w:val="FFFFFF"/>
                <w:sz w:val="52"/>
                <w:szCs w:val="52"/>
              </w:rPr>
              <w:t>Job de carga del modelo estrella · Grano de Oro</w:t>
            </w:r>
          </w:p>
          <w:p>
            <w:pPr>
              <w:pStyle w:val="Subtitle"/>
            </w:pPr>
            <w:r>
              <w:rPr>
                <w:color w:val="D8DCE0"/>
                <w:sz w:val="26"/>
                <w:szCs w:val="26"/>
              </w:rPr>
              <w:t>Informe del job job_carga_dw</w:t>
            </w:r>
          </w:p>
          <w:p>
            <w:pPr>
              <w:spacing w:before="160" w:after="0"/>
            </w:pPr>
            <w:r>
              <w:rPr>
                <w:color w:val="A3ADB7"/>
                <w:sz w:val="19"/>
                <w:szCs w:val="19"/>
              </w:rPr>
              <w:t>Generado el 21 de octubre de 2026, 16:11</w:t>
            </w:r>
          </w:p>
        </w:tc>
      </w:tr>
    </w:tbl>
    <w:p>
      <w:pPr>
        <w:spacing w:after="0" w:before="240"/>
      </w:pPr>
    </w:p>
    <w:p>
      <w:pPr>
        <w:pStyle w:val="PliveDato"/>
      </w:pPr>
      <w:r>
        <w:rPr>
          <w:color w:val="6B7785"/>
          <w:sz w:val="21"/>
          <w:szCs w:val="21"/>
        </w:rPr>
        <w:t xml:space="preserve">Documento: </w:t>
      </w:r>
      <w:r>
        <w:rPr>
          <w:sz w:val="21"/>
          <w:szCs w:val="21"/>
        </w:rPr>
        <w:t>job_carga_dw.kjb</w:t>
      </w:r>
    </w:p>
    <w:p>
      <w:pPr>
        <w:pStyle w:val="PliveDato"/>
      </w:pPr>
      <w:r>
        <w:rPr>
          <w:color w:val="6B7785"/>
          <w:sz w:val="21"/>
          <w:szCs w:val="21"/>
        </w:rPr>
        <w:t xml:space="preserve">Tipo: </w:t>
      </w:r>
      <w:r>
        <w:rPr>
          <w:sz w:val="21"/>
          <w:szCs w:val="21"/>
        </w:rPr>
        <w:t>Job</w:t>
      </w:r>
    </w:p>
    <w:p>
      <w:pPr>
        <w:pStyle w:val="PliveDato"/>
      </w:pPr>
      <w:r>
        <w:rPr>
          <w:color w:val="6B7785"/>
          <w:sz w:val="21"/>
          <w:szCs w:val="21"/>
        </w:rPr>
        <w:t xml:space="preserve">Autor: </w:t>
      </w:r>
      <w:r>
        <w:rPr>
          <w:sz w:val="21"/>
          <w:szCs w:val="21"/>
        </w:rPr>
        <w:t>Iván Castaño</w:t>
      </w:r>
    </w:p>
    <w:p>
      <w:pPr>
        <w:pStyle w:val="PliveDato"/>
      </w:pPr>
      <w:r>
        <w:rPr>
          <w:color w:val="6B7785"/>
          <w:sz w:val="21"/>
          <w:szCs w:val="21"/>
        </w:rPr>
        <w:t xml:space="preserve">Institución: </w:t>
      </w:r>
      <w:r>
        <w:rPr>
          <w:sz w:val="21"/>
          <w:szCs w:val="21"/>
        </w:rPr>
        <w:t>Universidad Europea de Madrid</w:t>
      </w:r>
    </w:p>
    <w:p>
      <w:pPr>
        <w:pStyle w:val="PliveDato"/>
      </w:pPr>
      <w:r>
        <w:rPr>
          <w:color w:val="6B7785"/>
          <w:sz w:val="21"/>
          <w:szCs w:val="21"/>
        </w:rPr>
        <w:t xml:space="preserve">Curso: </w:t>
      </w:r>
      <w:r>
        <w:rPr>
          <w:sz w:val="21"/>
          <w:szCs w:val="21"/>
        </w:rPr>
        <w:t>Proyecto de Big Data 1 · Práctica de ejemplo</w:t>
      </w:r>
    </w:p>
    <w:p>
      <w:pPr>
        <w:pStyle w:val="PliveDato"/>
      </w:pPr>
      <w:r>
        <w:rPr>
          <w:color w:val="6B7785"/>
          <w:sz w:val="21"/>
          <w:szCs w:val="21"/>
        </w:rPr>
        <w:t xml:space="preserve">Creado: </w:t>
      </w:r>
      <w:r>
        <w:rPr>
          <w:sz w:val="21"/>
          <w:szCs w:val="21"/>
        </w:rPr>
        <w:t>2026-10-20 23:20</w:t>
      </w:r>
    </w:p>
    <w:p>
      <w:pPr>
        <w:pStyle w:val="PliveDato"/>
      </w:pPr>
      <w:r>
        <w:rPr>
          <w:color w:val="6B7785"/>
          <w:sz w:val="21"/>
          <w:szCs w:val="21"/>
        </w:rPr>
        <w:t xml:space="preserve">Modificado: </w:t>
      </w:r>
      <w:r>
        <w:rPr>
          <w:sz w:val="21"/>
          <w:szCs w:val="21"/>
        </w:rPr>
        <w:t>2026-10-20 23:20</w:t>
      </w:r>
    </w:p>
    <w:p>
      <w:pPr>
        <w:spacing w:before="160"/>
      </w:pPr>
      <w:r>
        <w:rPr>
          <w:color w:val="6B7785"/>
          <w:sz w:val="21"/>
          <w:szCs w:val="21"/>
        </w:rPr>
        <w:t>Job job_carga_dw.</w:t>
      </w:r>
    </w:p>
    <w:p>
      <w:pPr>
        <w:pStyle w:val="PliveIndiceTitulo"/>
      </w:pPr>
      <w:r>
        <w:t>Contenido</w:t>
      </w:r>
    </w:p>
    <w:p>
      <w:pPr>
        <w:pStyle w:val="TOC1"/>
      </w:pPr>
      <w:r>
        <w:fldChar w:fldCharType="begin" w:dirty="true"/>
      </w:r>
      <w:r>
        <w:instrText xml:space="preserve"> TOC \o "1-1" \h \z \u </w:instrText>
      </w:r>
      <w:r>
        <w:fldChar w:fldCharType="separate"/>
      </w:r>
      <w:hyperlink w:anchor="sec_summary">
        <w:r>
          <w:t>Resumen</w:t>
        </w:r>
      </w:hyperlink>
    </w:p>
    <w:p>
      <w:pPr>
        <w:pStyle w:val="TOC1"/>
      </w:pPr>
      <w:hyperlink w:anchor="sec_job_flow">
        <w:r>
          <w:t>Flujo del job</w:t>
        </w:r>
      </w:hyperlink>
    </w:p>
    <w:p>
      <w:pPr>
        <w:pStyle w:val="TOC1"/>
      </w:pPr>
      <w:hyperlink w:anchor="sec_metrics">
        <w:r>
          <w:t>Métricas de ejecución</w:t>
        </w:r>
      </w:hyperlink>
    </w:p>
    <w:p>
      <w:pPr>
        <w:pStyle w:val="TOC1"/>
      </w:pPr>
      <w:hyperlink w:anchor="sec_validation">
        <w:r>
          <w:t>Validación</w:t>
        </w:r>
      </w:hyperlink>
    </w:p>
    <w:p>
      <w:pPr>
        <w:pStyle w:val="TOC1"/>
      </w:pPr>
      <w:hyperlink w:anchor="sec_connections">
        <w:r>
          <w:t>Conexiones y parámetros</w:t>
        </w:r>
      </w:hyperlink>
      <w:r>
        <w:fldChar w:fldCharType="end"/>
      </w:r>
    </w:p>
    <w:p>
      <w:pPr>
        <w:pStyle w:val="PliveNota"/>
        <w:spacing w:before="200"/>
      </w:pPr>
      <w:r>
        <w:t>Word completa los números de página del índice al abrir el documento: si pregunta si quieres actualizar los campos, responde Sí. En otro programa, actualiza el índice a mano.</w:t>
      </w:r>
    </w:p>
    <w:p>
      <w:pPr>
        <w:pStyle w:val="Heading1"/>
        <w:pageBreakBefore w:val="true"/>
      </w:pPr>
      <w:bookmarkStart w:id="1" w:name="sec_summary"/>
      <w:r>
        <w:t>Resumen</w:t>
      </w:r>
      <w:bookmarkEnd w:id="1"/>
    </w:p>
    <w:p>
      <w:pPr>
        <w:pStyle w:val="PliveResumen"/>
      </w:pPr>
      <w:r>
        <w:t>Ejecuta 5 transformaciones (01_dim_tienda.ktr, 02_dim_producto.ktr, 03_dim_fecha.ktr, 04_hechos_ventas.ktr, 05_kpi_ventas.ktr), maneja archivos, ejecuta SQL y escribe en el log. 12 entradas y 18 hops.</w:t>
      </w:r>
    </w:p>
    <w:p>
      <w:pPr>
        <w:pStyle w:val="PliveIa"/>
      </w:pPr>
      <w:r>
        <w:t>El job orquesta la carga completa del modelo estrella: comprueba que estén los ficheros de entrada, crea la carpeta de salida y las tablas, carga las tres dimensiones (tiendas, productos y fechas), después los hechos y por último los KPI. Si algún paso falla, registra el error y aborta la carga. En la última ejecución todas las entradas terminaron correctamente.</w:t>
      </w:r>
    </w:p>
    <w:p>
      <w:pPr>
        <w:pStyle w:val="PliveNota"/>
      </w:pPr>
      <w:r>
        <w:rPr>
          <w:b w:val="true"/>
          <w:color w:val="3F74D8"/>
          <w:sz w:val="16"/>
          <w:szCs w:val="16"/>
        </w:rPr>
        <w:t xml:space="preserve">IA  </w:t>
      </w:r>
      <w:r>
        <w:rPr>
          <w:i w:val="true"/>
        </w:rPr>
        <w:t>Texto redactado con asistencia de IA</w:t>
      </w:r>
    </w:p>
    <w:tbl>
      <w:tblPr>
        <w:tblW w:w="9636" w:type="dxa"/>
        <w:tblCellSpacing w:type="dxa" w:w="5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Entradas del job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32"/>
                <w:szCs w:val="32"/>
              </w:rPr>
              <w:t>12</w:t>
            </w:r>
          </w:p>
        </w:tc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Hops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32"/>
                <w:szCs w:val="32"/>
              </w:rPr>
              <w:t>18</w:t>
            </w:r>
          </w:p>
        </w:tc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Transformaciones que ejecuta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32"/>
                <w:szCs w:val="32"/>
              </w:rPr>
              <w:t>5</w:t>
            </w:r>
          </w:p>
          <w:p>
            <w:pPr>
              <w:pStyle w:val="PliveCelda"/>
            </w:pPr>
            <w:r>
              <w:rPr>
                <w:color w:val="6B7785"/>
                <w:sz w:val="15"/>
                <w:szCs w:val="15"/>
              </w:rPr>
              <w:t>01_dim_tienda.ktr, 02_dim_producto.ktr, 03_dim_fecha.ktr, 04_hechos_ventas.ktr, 05_kpi_ventas.ktr</w:t>
            </w:r>
          </w:p>
        </w:tc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Jobs que ejecuta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32"/>
                <w:szCs w:val="32"/>
              </w:rPr>
              <w:t>0</w:t>
            </w:r>
          </w:p>
        </w:tc>
      </w:tr>
      <w:tr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Conexiones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32"/>
                <w:szCs w:val="32"/>
              </w:rPr>
              <w:t>1</w:t>
            </w:r>
          </w:p>
        </w:tc>
        <w:tc>
          <w:tcPr>
            <w:tcW w:type="dxa" w:w="2409"/>
          </w:tcPr>
          <w:p>
            <w:pPr>
              <w:pStyle w:val="PliveCelda"/>
            </w:pPr>
          </w:p>
        </w:tc>
        <w:tc>
          <w:tcPr>
            <w:tcW w:type="dxa" w:w="2409"/>
          </w:tcPr>
          <w:p>
            <w:pPr>
              <w:pStyle w:val="PliveCelda"/>
            </w:pPr>
          </w:p>
        </w:tc>
        <w:tc>
          <w:tcPr>
            <w:tcW w:type="dxa" w:w="2409"/>
          </w:tcPr>
          <w:p>
            <w:pPr>
              <w:pStyle w:val="PliveCelda"/>
            </w:pPr>
          </w:p>
        </w:tc>
      </w:tr>
    </w:tbl>
    <w:p>
      <w:pPr>
        <w:spacing w:after="0" w:before="80"/>
      </w:pPr>
    </w:p>
    <w:p>
      <w:r>
        <w:t>La última ejecución del job tardó 3,2 s y terminó bien; se ejecutaron 9 entradas. La entrada más lenta fue «Cargar dim_producto» (839 ms).</w:t>
      </w:r>
    </w:p>
    <w:p>
      <w:pPr>
        <w:pStyle w:val="Heading2"/>
      </w:pPr>
      <w:r>
        <w:t>Lo más importante</w:t>
      </w:r>
    </w:p>
    <w:p>
      <w:pPr>
        <w:pStyle w:val="ListParagraph"/>
        <w:numPr>
          <w:numId w:val="1"/>
        </w:numPr>
      </w:pPr>
      <w:r>
        <w:rPr>
          <w:b w:val="true"/>
        </w:rPr>
        <w:t>Flujo del job:</w:t>
      </w:r>
      <w:r>
        <w:t xml:space="preserve"> 12 entradas y 18 hops. Ejecuta 5 transformaciones (01_dim_tienda.ktr, 02_dim_producto.ktr, 03_dim_fecha.ktr, 04_hechos_ventas.ktr, 05_kpi_ventas.ktr).</w:t>
      </w:r>
    </w:p>
    <w:p>
      <w:pPr>
        <w:pStyle w:val="ListParagraph"/>
        <w:numPr>
          <w:numId w:val="1"/>
        </w:numPr>
      </w:pPr>
      <w:r>
        <w:rPr>
          <w:b w:val="true"/>
        </w:rPr>
        <w:t>Validación:</w:t>
      </w:r>
      <w:r>
        <w:t xml:space="preserve"> 1 error y 0 advertencias.</w:t>
      </w:r>
    </w:p>
    <w:p>
      <w:pPr>
        <w:pStyle w:val="ListParagraph"/>
        <w:numPr>
          <w:numId w:val="1"/>
        </w:numPr>
      </w:pPr>
      <w:r>
        <w:rPr>
          <w:b w:val="true"/>
        </w:rPr>
        <w:t>Conexiones y parámetros:</w:t>
      </w:r>
      <w:r>
        <w:t xml:space="preserve"> 1 conexión y 0 parámetros.</w:t>
      </w:r>
    </w:p>
    <w:p>
      <w:pPr>
        <w:pStyle w:val="Heading1"/>
        <w:pageBreakBefore w:val="true"/>
      </w:pPr>
      <w:bookmarkStart w:id="3" w:name="sec_job_flow"/>
      <w:r>
        <w:t>Flujo del job</w:t>
      </w:r>
      <w:bookmarkEnd w:id="3"/>
    </w:p>
    <w:p>
      <w:pPr>
        <w:pStyle w:val="PliveResumen"/>
      </w:pPr>
      <w:r>
        <w:t>12 entradas y 18 hops. Ejecuta 5 transformaciones (01_dim_tienda.ktr, 02_dim_producto.ktr, 03_dim_fecha.ktr, 04_hechos_ventas.ktr, 05_kpi_ventas.ktr).</w:t>
      </w:r>
    </w:p>
    <w:p>
      <w:pPr>
        <w:pStyle w:val="PliveFigura"/>
        <w:keepNext w:val="false"/>
      </w:pPr>
      <w:r>
        <w:drawing>
          <wp:inline distT="0" distR="0" distB="0" distL="0">
            <wp:extent cx="4557319" cy="7387654"/>
            <wp:docPr id="0" name="Drawing 0" descr="Lienzo de job_carga_dw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n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7319" cy="738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liveNota"/>
      </w:pPr>
      <w:r>
        <w:t>Verde: si termina bien; rojo punteado: si falla; negro: siempre; las que terminan en x están deshabilitadas.</w:t>
      </w:r>
    </w:p>
    <w:p>
      <w:pPr>
        <w:pStyle w:val="Heading2"/>
      </w:pPr>
      <w:r>
        <w:t>Entradas del job</w:t>
      </w:r>
    </w:p>
    <w:tbl>
      <w:tblPr>
        <w:tblW w:w="9638" w:type="dxa"/>
        <w:tblBorders>
          <w:top w:val="single" w:sz="4" w:space="0" w:color="D9DEE5"/>
          <w:left w:val="nil"/>
          <w:bottom w:val="single" w:sz="4" w:space="0" w:color="D9DEE5"/>
          <w:right w:val="nil"/>
          <w:insideH w:val="single" w:sz="4" w:space="0" w:color="D9DEE5"/>
          <w:insideV w:val="nil"/>
        </w:tblBorders>
        <w:tblLayout w:type="fixed"/>
        <w:tblCellMar>
          <w:top w:type="dxa" w:w="30"/>
          <w:left w:type="dxa" w:w="80"/>
          <w:bottom w:type="dxa" w:w="30"/>
          <w:right w:type="dxa" w:w="80"/>
        </w:tblCellMar>
      </w:tblPr>
      <w:tblGrid>
        <w:gridCol w:w="545"/>
        <w:gridCol w:w="2385"/>
        <w:gridCol w:w="2747"/>
        <w:gridCol w:w="3961"/>
      </w:tblGrid>
      <w:tr>
        <w:trPr>
          <w:tblHeader w:val="true"/>
          <w:cantSplit w:val="true"/>
        </w:trPr>
        <w:tc>
          <w:tcPr>
            <w:tcW w:type="dxa" w:w="545"/>
            <w:shd w:color="auto" w:val="clear" w:fill="243B53"/>
            <w:vAlign w:val="center"/>
          </w:tcPr>
          <w:p>
            <w:pPr>
              <w:pStyle w:val="PliveCelda"/>
              <w:jc w:val="right"/>
            </w:pPr>
            <w:r>
              <w:rPr>
                <w:b w:val="true"/>
                <w:color w:val="FFFFFF"/>
                <w:sz w:val="18"/>
                <w:szCs w:val="18"/>
              </w:rPr>
              <w:t>#</w:t>
            </w:r>
          </w:p>
        </w:tc>
        <w:tc>
          <w:tcPr>
            <w:tcW w:type="dxa" w:w="2385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type="dxa" w:w="2747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Tipo</w:t>
            </w:r>
          </w:p>
        </w:tc>
        <w:tc>
          <w:tcPr>
            <w:tcW w:type="dxa" w:w="3961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Qué hace</w:t>
            </w:r>
          </w:p>
        </w:tc>
      </w:tr>
      <w:tr>
        <w:trPr>
          <w:cantSplit w:val="true"/>
        </w:trPr>
        <w:tc>
          <w:tcPr>
            <w:tcW w:type="dxa" w:w="545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type="dxa" w:w="238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START</w:t>
            </w:r>
          </w:p>
        </w:tc>
        <w:tc>
          <w:tcPr>
            <w:tcW w:type="dxa" w:w="274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Inicio (SPECIAL)</w:t>
            </w:r>
          </w:p>
        </w:tc>
        <w:tc>
          <w:tcPr>
            <w:tcW w:type="dxa" w:w="396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Inicio del job</w:t>
            </w:r>
          </w:p>
        </w:tc>
      </w:tr>
      <w:tr>
        <w:trPr>
          <w:cantSplit w:val="true"/>
        </w:trPr>
        <w:tc>
          <w:tcPr>
            <w:tcW w:type="dxa" w:w="545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type="dxa" w:w="238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Comprobar ficheros de entrada</w:t>
            </w:r>
          </w:p>
        </w:tc>
        <w:tc>
          <w:tcPr>
            <w:tcW w:type="dxa" w:w="274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Los archivos existen (FILES_EXIST)</w:t>
            </w:r>
          </w:p>
        </w:tc>
        <w:tc>
          <w:tcPr>
            <w:tcW w:type="dxa" w:w="3961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Los archivos existen</w:t>
            </w:r>
          </w:p>
        </w:tc>
      </w:tr>
      <w:tr>
        <w:trPr>
          <w:cantSplit w:val="true"/>
        </w:trPr>
        <w:tc>
          <w:tcPr>
            <w:tcW w:type="dxa" w:w="545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type="dxa" w:w="238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carpeta salida</w:t>
            </w:r>
          </w:p>
        </w:tc>
        <w:tc>
          <w:tcPr>
            <w:tcW w:type="dxa" w:w="274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carpeta (CREATE_FOLDER)</w:t>
            </w:r>
          </w:p>
        </w:tc>
        <w:tc>
          <w:tcPr>
            <w:tcW w:type="dxa" w:w="396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carpeta</w:t>
            </w:r>
          </w:p>
        </w:tc>
      </w:tr>
      <w:tr>
        <w:trPr>
          <w:cantSplit w:val="true"/>
        </w:trPr>
        <w:tc>
          <w:tcPr>
            <w:tcW w:type="dxa" w:w="545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type="dxa" w:w="238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modelo estrella</w:t>
            </w:r>
          </w:p>
        </w:tc>
        <w:tc>
          <w:tcPr>
            <w:tcW w:type="dxa" w:w="274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SQL</w:t>
            </w:r>
          </w:p>
        </w:tc>
        <w:tc>
          <w:tcPr>
            <w:tcW w:type="dxa" w:w="3961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Conexión: dw_grano_de_oro; SQL: DROP TABLE IF EXISTS hechos_ventas; DROP TABLE IF EXISTS kpi_ventas_tienda_categoria; DROP TABLE IF EXISTS kpi_ticket_medio_tienda; DROP TABLE IF EXISTS dim_...</w:t>
            </w:r>
          </w:p>
        </w:tc>
      </w:tr>
      <w:tr>
        <w:trPr>
          <w:cantSplit w:val="true"/>
        </w:trPr>
        <w:tc>
          <w:tcPr>
            <w:tcW w:type="dxa" w:w="545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type="dxa" w:w="238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dim_tienda</w:t>
            </w:r>
          </w:p>
        </w:tc>
        <w:tc>
          <w:tcPr>
            <w:tcW w:type="dxa" w:w="274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 (TRANS)</w:t>
            </w:r>
          </w:p>
        </w:tc>
        <w:tc>
          <w:tcPr>
            <w:tcW w:type="dxa" w:w="396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Ejecuta la transformación: ${Internal.Entry.Current.Directory}/01_dim_tienda.ktr</w:t>
            </w:r>
          </w:p>
        </w:tc>
      </w:tr>
      <w:tr>
        <w:trPr>
          <w:cantSplit w:val="true"/>
        </w:trPr>
        <w:tc>
          <w:tcPr>
            <w:tcW w:type="dxa" w:w="545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type="dxa" w:w="238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dim_producto</w:t>
            </w:r>
          </w:p>
        </w:tc>
        <w:tc>
          <w:tcPr>
            <w:tcW w:type="dxa" w:w="274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 (TRANS)</w:t>
            </w:r>
          </w:p>
        </w:tc>
        <w:tc>
          <w:tcPr>
            <w:tcW w:type="dxa" w:w="3961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Ejecuta la transformación: ${Internal.Entry.Current.Directory}/02_dim_producto.ktr</w:t>
            </w:r>
          </w:p>
        </w:tc>
      </w:tr>
      <w:tr>
        <w:trPr>
          <w:cantSplit w:val="true"/>
        </w:trPr>
        <w:tc>
          <w:tcPr>
            <w:tcW w:type="dxa" w:w="545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type="dxa" w:w="238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dim_fecha</w:t>
            </w:r>
          </w:p>
        </w:tc>
        <w:tc>
          <w:tcPr>
            <w:tcW w:type="dxa" w:w="274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 (TRANS)</w:t>
            </w:r>
          </w:p>
        </w:tc>
        <w:tc>
          <w:tcPr>
            <w:tcW w:type="dxa" w:w="396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Ejecuta la transformación: ${Internal.Entry.Current.Directory}/03_dim_fecha.ktr</w:t>
            </w:r>
          </w:p>
        </w:tc>
      </w:tr>
      <w:tr>
        <w:trPr>
          <w:cantSplit w:val="true"/>
        </w:trPr>
        <w:tc>
          <w:tcPr>
            <w:tcW w:type="dxa" w:w="545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type="dxa" w:w="238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hechos_ventas</w:t>
            </w:r>
          </w:p>
        </w:tc>
        <w:tc>
          <w:tcPr>
            <w:tcW w:type="dxa" w:w="274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 (TRANS)</w:t>
            </w:r>
          </w:p>
        </w:tc>
        <w:tc>
          <w:tcPr>
            <w:tcW w:type="dxa" w:w="3961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Ejecuta la transformación: ${Internal.Entry.Current.Directory}/04_hechos_ventas.ktr</w:t>
            </w:r>
          </w:p>
        </w:tc>
      </w:tr>
      <w:tr>
        <w:trPr>
          <w:cantSplit w:val="true"/>
        </w:trPr>
        <w:tc>
          <w:tcPr>
            <w:tcW w:type="dxa" w:w="545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type="dxa" w:w="238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Calcular KPI</w:t>
            </w:r>
          </w:p>
        </w:tc>
        <w:tc>
          <w:tcPr>
            <w:tcW w:type="dxa" w:w="274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 (TRANS)</w:t>
            </w:r>
          </w:p>
        </w:tc>
        <w:tc>
          <w:tcPr>
            <w:tcW w:type="dxa" w:w="396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Ejecuta la transformación: ${Internal.Entry.Current.Directory}/05_kpi_ventas.ktr</w:t>
            </w:r>
          </w:p>
        </w:tc>
      </w:tr>
      <w:tr>
        <w:trPr>
          <w:cantSplit w:val="true"/>
        </w:trPr>
        <w:tc>
          <w:tcPr>
            <w:tcW w:type="dxa" w:w="545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type="dxa" w:w="238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 correcta</w:t>
            </w:r>
          </w:p>
        </w:tc>
        <w:tc>
          <w:tcPr>
            <w:tcW w:type="dxa" w:w="274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Éxito (SUCCESS)</w:t>
            </w:r>
          </w:p>
        </w:tc>
        <w:tc>
          <w:tcPr>
            <w:tcW w:type="dxa" w:w="3961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Termina el job con éxito.</w:t>
            </w:r>
          </w:p>
        </w:tc>
      </w:tr>
      <w:tr>
        <w:trPr>
          <w:cantSplit w:val="true"/>
        </w:trPr>
        <w:tc>
          <w:tcPr>
            <w:tcW w:type="dxa" w:w="545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type="dxa" w:w="238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Registrar el error</w:t>
            </w:r>
          </w:p>
        </w:tc>
        <w:tc>
          <w:tcPr>
            <w:tcW w:type="dxa" w:w="274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Escribir en el log (WRITE_TO_LOG)</w:t>
            </w:r>
          </w:p>
        </w:tc>
        <w:tc>
          <w:tcPr>
            <w:tcW w:type="dxa" w:w="396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Escribe en el log: «La carga del almacén de Grano de Oro ha fallado: la entrada que ha fallado es la última que aparece como «Starting entry» antes de este mensaje.»</w:t>
            </w:r>
          </w:p>
        </w:tc>
      </w:tr>
      <w:tr>
        <w:trPr>
          <w:cantSplit w:val="true"/>
        </w:trPr>
        <w:tc>
          <w:tcPr>
            <w:tcW w:type="dxa" w:w="545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type="dxa" w:w="238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Abortar la carga</w:t>
            </w:r>
          </w:p>
        </w:tc>
        <w:tc>
          <w:tcPr>
            <w:tcW w:type="dxa" w:w="274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Abortar el job (ABORT)</w:t>
            </w:r>
          </w:p>
        </w:tc>
        <w:tc>
          <w:tcPr>
            <w:tcW w:type="dxa" w:w="3961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Aborta el job: termina con error y el mensaje «Carga abortada: el almacén puede haber quedado a medias. Corrige el error y vuelve a lanzar el job.».</w:t>
            </w:r>
          </w:p>
        </w:tc>
      </w:tr>
    </w:tbl>
    <w:p>
      <w:pPr>
        <w:spacing w:after="0" w:before="60"/>
      </w:pPr>
    </w:p>
    <w:p>
      <w:pPr>
        <w:pStyle w:val="Heading2"/>
      </w:pPr>
      <w:r>
        <w:t>Qué ejecuta</w:t>
      </w:r>
    </w:p>
    <w:tbl>
      <w:tblPr>
        <w:tblW w:w="9638" w:type="dxa"/>
        <w:tblBorders>
          <w:top w:val="single" w:sz="4" w:space="0" w:color="D9DEE5"/>
          <w:left w:val="nil"/>
          <w:bottom w:val="single" w:sz="4" w:space="0" w:color="D9DEE5"/>
          <w:right w:val="nil"/>
          <w:insideH w:val="single" w:sz="4" w:space="0" w:color="D9DEE5"/>
          <w:insideV w:val="nil"/>
        </w:tblBorders>
        <w:tblLayout w:type="fixed"/>
        <w:tblCellMar>
          <w:top w:type="dxa" w:w="30"/>
          <w:left w:type="dxa" w:w="80"/>
          <w:bottom w:type="dxa" w:w="30"/>
          <w:right w:type="dxa" w:w="80"/>
        </w:tblCellMar>
      </w:tblPr>
      <w:tblGrid>
        <w:gridCol w:w="2843"/>
        <w:gridCol w:w="2364"/>
        <w:gridCol w:w="3266"/>
        <w:gridCol w:w="1165"/>
      </w:tblGrid>
      <w:tr>
        <w:trPr>
          <w:tblHeader w:val="true"/>
          <w:cantSplit w:val="true"/>
        </w:trPr>
        <w:tc>
          <w:tcPr>
            <w:tcW w:type="dxa" w:w="2843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type="dxa" w:w="2364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Tipo</w:t>
            </w:r>
          </w:p>
        </w:tc>
        <w:tc>
          <w:tcPr>
            <w:tcW w:type="dxa" w:w="3266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Archivo</w:t>
            </w:r>
          </w:p>
        </w:tc>
        <w:tc>
          <w:tcPr>
            <w:tcW w:type="dxa" w:w="1165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Existe</w:t>
            </w:r>
          </w:p>
        </w:tc>
      </w:tr>
      <w:tr>
        <w:trPr>
          <w:cantSplit w:val="true"/>
        </w:trPr>
        <w:tc>
          <w:tcPr>
            <w:tcW w:type="dxa" w:w="284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dim_tienda</w:t>
            </w:r>
          </w:p>
        </w:tc>
        <w:tc>
          <w:tcPr>
            <w:tcW w:type="dxa" w:w="2364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</w:t>
            </w:r>
          </w:p>
        </w:tc>
        <w:tc>
          <w:tcPr>
            <w:tcW w:type="dxa" w:w="326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01_dim_tienda.ktr</w:t>
            </w:r>
          </w:p>
        </w:tc>
        <w:tc>
          <w:tcPr>
            <w:tcW w:type="dxa" w:w="116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843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dim_producto</w:t>
            </w:r>
          </w:p>
        </w:tc>
        <w:tc>
          <w:tcPr>
            <w:tcW w:type="dxa" w:w="2364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</w:t>
            </w:r>
          </w:p>
        </w:tc>
        <w:tc>
          <w:tcPr>
            <w:tcW w:type="dxa" w:w="3266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02_dim_producto.ktr</w:t>
            </w:r>
          </w:p>
        </w:tc>
        <w:tc>
          <w:tcPr>
            <w:tcW w:type="dxa" w:w="116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84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dim_fecha</w:t>
            </w:r>
          </w:p>
        </w:tc>
        <w:tc>
          <w:tcPr>
            <w:tcW w:type="dxa" w:w="2364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</w:t>
            </w:r>
          </w:p>
        </w:tc>
        <w:tc>
          <w:tcPr>
            <w:tcW w:type="dxa" w:w="326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03_dim_fecha.ktr</w:t>
            </w:r>
          </w:p>
        </w:tc>
        <w:tc>
          <w:tcPr>
            <w:tcW w:type="dxa" w:w="116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843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hechos_ventas</w:t>
            </w:r>
          </w:p>
        </w:tc>
        <w:tc>
          <w:tcPr>
            <w:tcW w:type="dxa" w:w="2364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</w:t>
            </w:r>
          </w:p>
        </w:tc>
        <w:tc>
          <w:tcPr>
            <w:tcW w:type="dxa" w:w="3266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04_hechos_ventas.ktr</w:t>
            </w:r>
          </w:p>
        </w:tc>
        <w:tc>
          <w:tcPr>
            <w:tcW w:type="dxa" w:w="1165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84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Calcular KPI</w:t>
            </w:r>
          </w:p>
        </w:tc>
        <w:tc>
          <w:tcPr>
            <w:tcW w:type="dxa" w:w="2364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Transformación</w:t>
            </w:r>
          </w:p>
        </w:tc>
        <w:tc>
          <w:tcPr>
            <w:tcW w:type="dxa" w:w="326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05_kpi_ventas.ktr</w:t>
            </w:r>
          </w:p>
        </w:tc>
        <w:tc>
          <w:tcPr>
            <w:tcW w:type="dxa" w:w="1165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sí</w:t>
            </w:r>
          </w:p>
        </w:tc>
      </w:tr>
    </w:tbl>
    <w:p>
      <w:pPr>
        <w:spacing w:after="0" w:before="60"/>
      </w:pPr>
    </w:p>
    <w:p>
      <w:pPr>
        <w:pStyle w:val="Heading1"/>
        <w:pageBreakBefore w:val="true"/>
      </w:pPr>
      <w:bookmarkStart w:id="6" w:name="sec_metrics"/>
      <w:r>
        <w:t>Métricas de ejecución</w:t>
      </w:r>
      <w:bookmarkEnd w:id="6"/>
    </w:p>
    <w:p>
      <w:pPr>
        <w:pStyle w:val="PliveResumen"/>
      </w:pPr>
      <w:r>
        <w:t>La última ejecución del job tardó 3,2 s y terminó bien; se ejecutaron 9 entradas. La entrada más lenta fue «Cargar dim_producto» (839 ms).</w:t>
      </w:r>
    </w:p>
    <w:tbl>
      <w:tblPr>
        <w:tblW w:w="9636" w:type="dxa"/>
        <w:tblCellSpacing w:type="dxa" w:w="5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Duración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32"/>
                <w:szCs w:val="32"/>
              </w:rPr>
              <w:t>3,2 s</w:t>
            </w:r>
          </w:p>
          <w:p>
            <w:pPr>
              <w:pStyle w:val="PliveCelda"/>
            </w:pPr>
            <w:r>
              <w:rPr>
                <w:color w:val="6B7785"/>
                <w:sz w:val="15"/>
                <w:szCs w:val="15"/>
              </w:rPr>
              <w:t>última ejecución en Spoon</w:t>
            </w:r>
          </w:p>
        </w:tc>
        <w:tc>
          <w:tcPr>
            <w:tcW w:type="dxa" w:w="2409"/>
            <w:tcBorders>
              <w:left w:val="single" w:sz="24" w:space="0" w:color="2F855A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Resultado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2F855A"/>
                <w:sz w:val="32"/>
                <w:szCs w:val="32"/>
              </w:rPr>
              <w:t>Bien</w:t>
            </w:r>
          </w:p>
        </w:tc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Entradas ejecutadas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32"/>
                <w:szCs w:val="32"/>
              </w:rPr>
              <w:t>9</w:t>
            </w:r>
          </w:p>
        </w:tc>
        <w:tc>
          <w:tcPr>
            <w:tcW w:type="dxa" w:w="2409"/>
            <w:tcBorders>
              <w:left w:val="single" w:sz="24" w:space="0" w:color="2F855A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Errores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2F855A"/>
                <w:sz w:val="32"/>
                <w:szCs w:val="32"/>
              </w:rPr>
              <w:t>0</w:t>
            </w:r>
          </w:p>
        </w:tc>
      </w:tr>
      <w:tr>
        <w:tc>
          <w:tcPr>
            <w:tcW w:type="dxa" w:w="2409"/>
            <w:tcBorders>
              <w:left w:val="single" w:sz="24" w:space="0" w:color="3F74D8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Entrada más lenta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1F2933"/>
                <w:sz w:val="24"/>
                <w:szCs w:val="24"/>
              </w:rPr>
              <w:t>Cargar dim_producto</w:t>
            </w:r>
          </w:p>
          <w:p>
            <w:pPr>
              <w:pStyle w:val="PliveCelda"/>
            </w:pPr>
            <w:r>
              <w:rPr>
                <w:color w:val="6B7785"/>
                <w:sz w:val="15"/>
                <w:szCs w:val="15"/>
              </w:rPr>
              <w:t>839 ms</w:t>
            </w:r>
          </w:p>
        </w:tc>
        <w:tc>
          <w:tcPr>
            <w:tcW w:type="dxa" w:w="2409"/>
          </w:tcPr>
          <w:p>
            <w:pPr>
              <w:pStyle w:val="PliveCelda"/>
            </w:pPr>
          </w:p>
        </w:tc>
        <w:tc>
          <w:tcPr>
            <w:tcW w:type="dxa" w:w="2409"/>
          </w:tcPr>
          <w:p>
            <w:pPr>
              <w:pStyle w:val="PliveCelda"/>
            </w:pPr>
          </w:p>
        </w:tc>
        <w:tc>
          <w:tcPr>
            <w:tcW w:type="dxa" w:w="2409"/>
          </w:tcPr>
          <w:p>
            <w:pPr>
              <w:pStyle w:val="PliveCelda"/>
            </w:pPr>
          </w:p>
        </w:tc>
      </w:tr>
    </w:tbl>
    <w:p>
      <w:pPr>
        <w:spacing w:after="0" w:before="80"/>
      </w:pPr>
    </w:p>
    <w:p>
      <w:pPr>
        <w:pStyle w:val="PliveAvisoInfo"/>
      </w:pPr>
      <w:r>
        <w:rPr>
          <w:b w:val="true"/>
        </w:rPr>
        <w:t xml:space="preserve">Nota. </w:t>
      </w:r>
      <w:r>
        <w:t>Las filas de las transformaciones que ejecuta un job solo se conocen al medirlo (Medir…).</w:t>
      </w:r>
    </w:p>
    <w:p>
      <w:pPr>
        <w:pStyle w:val="Heading2"/>
      </w:pPr>
      <w:r>
        <w:t>Línea de tiempo de las entradas</w:t>
      </w:r>
    </w:p>
    <w:p>
      <w:pPr>
        <w:pStyle w:val="PliveFigura"/>
        <w:keepNext w:val="false"/>
      </w:pPr>
      <w:r>
        <w:drawing>
          <wp:inline distT="0" distR="0" distB="0" distL="0">
            <wp:extent cx="6120130" cy="2150546"/>
            <wp:docPr id="1" name="Drawing 1" descr="Línea de tiempo de las entrad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5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liveNota"/>
      </w:pPr>
      <w:r>
        <w:t>Las filas anidadas (↳) son del sub-job o de la sub-transformación de arriba.</w:t>
      </w:r>
    </w:p>
    <w:p>
      <w:pPr>
        <w:pStyle w:val="Heading2"/>
      </w:pPr>
      <w:r>
        <w:t>Entradas del job</w:t>
      </w:r>
    </w:p>
    <w:tbl>
      <w:tblPr>
        <w:tblW w:w="9638" w:type="dxa"/>
        <w:tblBorders>
          <w:top w:val="single" w:sz="4" w:space="0" w:color="D9DEE5"/>
          <w:left w:val="nil"/>
          <w:bottom w:val="single" w:sz="4" w:space="0" w:color="D9DEE5"/>
          <w:right w:val="nil"/>
          <w:insideH w:val="single" w:sz="4" w:space="0" w:color="D9DEE5"/>
          <w:insideV w:val="nil"/>
        </w:tblBorders>
        <w:tblLayout w:type="fixed"/>
        <w:tblCellMar>
          <w:top w:type="dxa" w:w="30"/>
          <w:left w:type="dxa" w:w="80"/>
          <w:bottom w:type="dxa" w:w="30"/>
          <w:right w:type="dxa" w:w="80"/>
        </w:tblCellMar>
      </w:tblPr>
      <w:tblGrid>
        <w:gridCol w:w="2557"/>
        <w:gridCol w:w="1582"/>
        <w:gridCol w:w="892"/>
        <w:gridCol w:w="1121"/>
        <w:gridCol w:w="1236"/>
        <w:gridCol w:w="2250"/>
      </w:tblGrid>
      <w:tr>
        <w:trPr>
          <w:tblHeader w:val="true"/>
          <w:cantSplit w:val="true"/>
        </w:trPr>
        <w:tc>
          <w:tcPr>
            <w:tcW w:type="dxa" w:w="2557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type="dxa" w:w="1582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Job</w:t>
            </w:r>
          </w:p>
        </w:tc>
        <w:tc>
          <w:tcPr>
            <w:tcW w:type="dxa" w:w="892"/>
            <w:shd w:color="auto" w:val="clear" w:fill="243B53"/>
            <w:vAlign w:val="center"/>
          </w:tcPr>
          <w:p>
            <w:pPr>
              <w:pStyle w:val="PliveCelda"/>
              <w:jc w:val="right"/>
            </w:pPr>
            <w:r>
              <w:rPr>
                <w:b w:val="true"/>
                <w:color w:val="FFFFFF"/>
                <w:sz w:val="18"/>
                <w:szCs w:val="18"/>
              </w:rPr>
              <w:t>Inicio</w:t>
            </w:r>
          </w:p>
        </w:tc>
        <w:tc>
          <w:tcPr>
            <w:tcW w:type="dxa" w:w="1121"/>
            <w:shd w:color="auto" w:val="clear" w:fill="243B53"/>
            <w:vAlign w:val="center"/>
          </w:tcPr>
          <w:p>
            <w:pPr>
              <w:pStyle w:val="PliveCelda"/>
              <w:jc w:val="right"/>
            </w:pPr>
            <w:r>
              <w:rPr>
                <w:b w:val="true"/>
                <w:color w:val="FFFFFF"/>
                <w:sz w:val="18"/>
                <w:szCs w:val="18"/>
              </w:rPr>
              <w:t>Duración</w:t>
            </w:r>
          </w:p>
        </w:tc>
        <w:tc>
          <w:tcPr>
            <w:tcW w:type="dxa" w:w="1236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Resultado</w:t>
            </w:r>
          </w:p>
        </w:tc>
        <w:tc>
          <w:tcPr>
            <w:tcW w:type="dxa" w:w="2250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Llegó por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START</w:t>
            </w:r>
          </w:p>
        </w:tc>
        <w:tc>
          <w:tcPr>
            <w:tcW w:type="dxa" w:w="1582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+26 ms</w:t>
            </w:r>
          </w:p>
        </w:tc>
        <w:tc>
          <w:tcPr>
            <w:tcW w:type="dxa" w:w="1121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5 ms</w:t>
            </w:r>
          </w:p>
        </w:tc>
        <w:tc>
          <w:tcPr>
            <w:tcW w:type="dxa" w:w="123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el inicio del job</w:t>
            </w:r>
          </w:p>
        </w:tc>
      </w:tr>
      <w:tr>
        <w:trPr>
          <w:cantSplit w:val="true"/>
        </w:trPr>
        <w:tc>
          <w:tcPr>
            <w:tcW w:type="dxa" w:w="255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Comprobar ficheros de entrada</w:t>
            </w:r>
          </w:p>
        </w:tc>
        <w:tc>
          <w:tcPr>
            <w:tcW w:type="dxa" w:w="1582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+32 ms</w:t>
            </w:r>
          </w:p>
        </w:tc>
        <w:tc>
          <w:tcPr>
            <w:tcW w:type="dxa" w:w="1121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5 ms</w:t>
            </w:r>
          </w:p>
        </w:tc>
        <w:tc>
          <w:tcPr>
            <w:tcW w:type="dxa" w:w="1236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incondicional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carpeta salida</w:t>
            </w:r>
          </w:p>
        </w:tc>
        <w:tc>
          <w:tcPr>
            <w:tcW w:type="dxa" w:w="1582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+38 ms</w:t>
            </w:r>
          </w:p>
        </w:tc>
        <w:tc>
          <w:tcPr>
            <w:tcW w:type="dxa" w:w="1121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1 ms</w:t>
            </w:r>
          </w:p>
        </w:tc>
        <w:tc>
          <w:tcPr>
            <w:tcW w:type="dxa" w:w="123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  <w:tr>
        <w:trPr>
          <w:cantSplit w:val="true"/>
        </w:trPr>
        <w:tc>
          <w:tcPr>
            <w:tcW w:type="dxa" w:w="255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modelo estrella</w:t>
            </w:r>
          </w:p>
        </w:tc>
        <w:tc>
          <w:tcPr>
            <w:tcW w:type="dxa" w:w="1582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+40 ms</w:t>
            </w:r>
          </w:p>
        </w:tc>
        <w:tc>
          <w:tcPr>
            <w:tcW w:type="dxa" w:w="1121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510 ms</w:t>
            </w:r>
          </w:p>
        </w:tc>
        <w:tc>
          <w:tcPr>
            <w:tcW w:type="dxa" w:w="1236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dim_tienda</w:t>
            </w:r>
          </w:p>
        </w:tc>
        <w:tc>
          <w:tcPr>
            <w:tcW w:type="dxa" w:w="1582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+552 ms</w:t>
            </w:r>
          </w:p>
        </w:tc>
        <w:tc>
          <w:tcPr>
            <w:tcW w:type="dxa" w:w="1121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324 ms</w:t>
            </w:r>
          </w:p>
        </w:tc>
        <w:tc>
          <w:tcPr>
            <w:tcW w:type="dxa" w:w="123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  <w:tr>
        <w:trPr>
          <w:cantSplit w:val="true"/>
        </w:trPr>
        <w:tc>
          <w:tcPr>
            <w:tcW w:type="dxa" w:w="255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dim_producto</w:t>
            </w:r>
          </w:p>
        </w:tc>
        <w:tc>
          <w:tcPr>
            <w:tcW w:type="dxa" w:w="1582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+878 ms</w:t>
            </w:r>
          </w:p>
        </w:tc>
        <w:tc>
          <w:tcPr>
            <w:tcW w:type="dxa" w:w="1121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839 ms</w:t>
            </w:r>
          </w:p>
        </w:tc>
        <w:tc>
          <w:tcPr>
            <w:tcW w:type="dxa" w:w="1236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dim_fecha</w:t>
            </w:r>
          </w:p>
        </w:tc>
        <w:tc>
          <w:tcPr>
            <w:tcW w:type="dxa" w:w="1582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+1,7 s</w:t>
            </w:r>
          </w:p>
        </w:tc>
        <w:tc>
          <w:tcPr>
            <w:tcW w:type="dxa" w:w="1121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449 ms</w:t>
            </w:r>
          </w:p>
        </w:tc>
        <w:tc>
          <w:tcPr>
            <w:tcW w:type="dxa" w:w="123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  <w:tr>
        <w:trPr>
          <w:cantSplit w:val="true"/>
        </w:trPr>
        <w:tc>
          <w:tcPr>
            <w:tcW w:type="dxa" w:w="255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Cargar hechos_ventas</w:t>
            </w:r>
          </w:p>
        </w:tc>
        <w:tc>
          <w:tcPr>
            <w:tcW w:type="dxa" w:w="1582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+2,2 s</w:t>
            </w:r>
          </w:p>
        </w:tc>
        <w:tc>
          <w:tcPr>
            <w:tcW w:type="dxa" w:w="1121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831 ms</w:t>
            </w:r>
          </w:p>
        </w:tc>
        <w:tc>
          <w:tcPr>
            <w:tcW w:type="dxa" w:w="1236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  <w:tr>
        <w:trPr>
          <w:cantSplit w:val="true"/>
        </w:trPr>
        <w:tc>
          <w:tcPr>
            <w:tcW w:type="dxa" w:w="2557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Calcular KPI</w:t>
            </w:r>
          </w:p>
        </w:tc>
        <w:tc>
          <w:tcPr>
            <w:tcW w:type="dxa" w:w="1582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+3,0 s</w:t>
            </w:r>
          </w:p>
        </w:tc>
        <w:tc>
          <w:tcPr>
            <w:tcW w:type="dxa" w:w="1121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155 ms</w:t>
            </w:r>
          </w:p>
        </w:tc>
        <w:tc>
          <w:tcPr>
            <w:tcW w:type="dxa" w:w="1236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  <w:tr>
        <w:trPr>
          <w:cantSplit w:val="true"/>
        </w:trPr>
        <w:tc>
          <w:tcPr>
            <w:tcW w:type="dxa" w:w="2557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Carga correcta</w:t>
            </w:r>
          </w:p>
        </w:tc>
        <w:tc>
          <w:tcPr>
            <w:tcW w:type="dxa" w:w="1582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job_carga_dw</w:t>
            </w:r>
          </w:p>
        </w:tc>
        <w:tc>
          <w:tcPr>
            <w:tcW w:type="dxa" w:w="892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+3,2 s</w:t>
            </w:r>
          </w:p>
        </w:tc>
        <w:tc>
          <w:tcPr>
            <w:tcW w:type="dxa" w:w="1121"/>
            <w:shd w:color="auto" w:val="clear" w:fill="F0F1F3"/>
            <w:vAlign w:val="center"/>
          </w:tcPr>
          <w:p>
            <w:pPr>
              <w:pStyle w:val="PliveCelda"/>
              <w:jc w:val="right"/>
            </w:pPr>
            <w:r>
              <w:rPr>
                <w:sz w:val="18"/>
                <w:szCs w:val="18"/>
              </w:rPr>
              <w:t>0 ms</w:t>
            </w:r>
          </w:p>
        </w:tc>
        <w:tc>
          <w:tcPr>
            <w:tcW w:type="dxa" w:w="1236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Bien</w:t>
            </w:r>
          </w:p>
        </w:tc>
        <w:tc>
          <w:tcPr>
            <w:tcW w:type="dxa" w:w="2250"/>
            <w:shd w:color="auto" w:val="clear" w:fill="F0F1F3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un hop «si termina bien»</w:t>
            </w:r>
          </w:p>
        </w:tc>
      </w:tr>
    </w:tbl>
    <w:p>
      <w:pPr>
        <w:spacing w:after="0" w:before="60"/>
      </w:pPr>
    </w:p>
    <w:p>
      <w:pPr>
        <w:pStyle w:val="Heading1"/>
      </w:pPr>
      <w:bookmarkStart w:id="9" w:name="sec_validation"/>
      <w:r>
        <w:t>Validación</w:t>
      </w:r>
      <w:bookmarkEnd w:id="9"/>
    </w:p>
    <w:p>
      <w:pPr>
        <w:pStyle w:val="PliveResumen"/>
      </w:pPr>
      <w:r>
        <w:t>1 error y 0 advertencias.</w:t>
      </w:r>
    </w:p>
    <w:tbl>
      <w:tblPr>
        <w:tblW w:w="9638" w:type="dxa"/>
        <w:tblCellSpacing w:type="dxa" w:w="5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4819"/>
        <w:gridCol w:w="4819"/>
      </w:tblGrid>
      <w:tr>
        <w:tc>
          <w:tcPr>
            <w:tcW w:type="dxa" w:w="4819"/>
            <w:tcBorders>
              <w:left w:val="single" w:sz="24" w:space="0" w:color="C53030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Errores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C53030"/>
                <w:sz w:val="32"/>
                <w:szCs w:val="32"/>
              </w:rPr>
              <w:t>1</w:t>
            </w:r>
          </w:p>
        </w:tc>
        <w:tc>
          <w:tcPr>
            <w:tcW w:type="dxa" w:w="4819"/>
            <w:tcBorders>
              <w:left w:val="single" w:sz="24" w:space="0" w:color="2F855A"/>
            </w:tcBorders>
            <w:shd w:color="auto" w:val="clear" w:fill="F4F5F6"/>
          </w:tcPr>
          <w:p>
            <w:pPr>
              <w:pStyle w:val="PliveCelda"/>
            </w:pPr>
            <w:r>
              <w:rPr>
                <w:color w:val="6B7785"/>
                <w:sz w:val="16"/>
                <w:szCs w:val="16"/>
              </w:rPr>
              <w:t>Advertencias</w:t>
            </w:r>
          </w:p>
          <w:p>
            <w:pPr>
              <w:pStyle w:val="PliveCelda"/>
              <w:spacing w:before="40"/>
            </w:pPr>
            <w:r>
              <w:rPr>
                <w:b w:val="true"/>
                <w:color w:val="2F855A"/>
                <w:sz w:val="32"/>
                <w:szCs w:val="32"/>
              </w:rPr>
              <w:t>0</w:t>
            </w:r>
          </w:p>
        </w:tc>
      </w:tr>
    </w:tbl>
    <w:p>
      <w:pPr>
        <w:spacing w:after="0" w:before="80"/>
      </w:pPr>
    </w:p>
    <w:tbl>
      <w:tblPr>
        <w:tblW w:w="9638" w:type="dxa"/>
        <w:tblBorders>
          <w:top w:val="single" w:sz="4" w:space="0" w:color="D9DEE5"/>
          <w:left w:val="nil"/>
          <w:bottom w:val="single" w:sz="4" w:space="0" w:color="D9DEE5"/>
          <w:right w:val="nil"/>
          <w:insideH w:val="single" w:sz="4" w:space="0" w:color="D9DEE5"/>
          <w:insideV w:val="nil"/>
        </w:tblBorders>
        <w:tblLayout w:type="fixed"/>
        <w:tblCellMar>
          <w:top w:type="dxa" w:w="30"/>
          <w:left w:type="dxa" w:w="80"/>
          <w:bottom w:type="dxa" w:w="30"/>
          <w:right w:type="dxa" w:w="80"/>
        </w:tblCellMar>
      </w:tblPr>
      <w:tblGrid>
        <w:gridCol w:w="3798"/>
        <w:gridCol w:w="1351"/>
        <w:gridCol w:w="4489"/>
      </w:tblGrid>
      <w:tr>
        <w:trPr>
          <w:tblHeader w:val="true"/>
          <w:cantSplit w:val="true"/>
        </w:trPr>
        <w:tc>
          <w:tcPr>
            <w:tcW w:type="dxa" w:w="3798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Step / entrada</w:t>
            </w:r>
          </w:p>
        </w:tc>
        <w:tc>
          <w:tcPr>
            <w:tcW w:type="dxa" w:w="1351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Nivel</w:t>
            </w:r>
          </w:p>
        </w:tc>
        <w:tc>
          <w:tcPr>
            <w:tcW w:type="dxa" w:w="4489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Mensaje</w:t>
            </w:r>
          </w:p>
        </w:tc>
      </w:tr>
      <w:tr>
        <w:trPr>
          <w:cantSplit w:val="true"/>
        </w:trPr>
        <w:tc>
          <w:tcPr>
            <w:tcW w:type="dxa" w:w="3798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carpeta salida</w:t>
            </w:r>
          </w:p>
        </w:tc>
        <w:tc>
          <w:tcPr>
            <w:tcW w:type="dxa" w:w="135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Error</w:t>
            </w:r>
          </w:p>
        </w:tc>
        <w:tc>
          <w:tcPr>
            <w:tcW w:type="dxa" w:w="4489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filename cannot be null.</w:t>
            </w:r>
          </w:p>
        </w:tc>
      </w:tr>
    </w:tbl>
    <w:p>
      <w:pPr>
        <w:spacing w:after="0" w:before="60"/>
      </w:pPr>
    </w:p>
    <w:p>
      <w:pPr>
        <w:pStyle w:val="PliveNota"/>
      </w:pPr>
      <w:r>
        <w:t>Los mensajes de Kettle salen en el idioma de Spoon; los chequeos de Pentaho Live, en el del informe.</w:t>
      </w:r>
    </w:p>
    <w:p>
      <w:pPr>
        <w:pStyle w:val="Heading1"/>
      </w:pPr>
      <w:bookmarkStart w:id="10" w:name="sec_connections"/>
      <w:r>
        <w:t>Conexiones y parámetros</w:t>
      </w:r>
      <w:bookmarkEnd w:id="10"/>
    </w:p>
    <w:p>
      <w:pPr>
        <w:pStyle w:val="PliveResumen"/>
      </w:pPr>
      <w:r>
        <w:t>1 conexión y 0 parámetros.</w:t>
      </w:r>
    </w:p>
    <w:p>
      <w:pPr>
        <w:pStyle w:val="Heading2"/>
      </w:pPr>
      <w:r>
        <w:t>Conexiones a bases de datos</w:t>
      </w:r>
    </w:p>
    <w:tbl>
      <w:tblPr>
        <w:tblW w:w="9638" w:type="dxa"/>
        <w:tblBorders>
          <w:top w:val="single" w:sz="4" w:space="0" w:color="D9DEE5"/>
          <w:left w:val="nil"/>
          <w:bottom w:val="single" w:sz="4" w:space="0" w:color="D9DEE5"/>
          <w:right w:val="nil"/>
          <w:insideH w:val="single" w:sz="4" w:space="0" w:color="D9DEE5"/>
          <w:insideV w:val="nil"/>
        </w:tblBorders>
        <w:tblLayout w:type="fixed"/>
        <w:tblCellMar>
          <w:top w:type="dxa" w:w="30"/>
          <w:left w:type="dxa" w:w="80"/>
          <w:bottom w:type="dxa" w:w="30"/>
          <w:right w:type="dxa" w:w="80"/>
        </w:tblCellMar>
      </w:tblPr>
      <w:tblGrid>
        <w:gridCol w:w="1928"/>
        <w:gridCol w:w="891"/>
        <w:gridCol w:w="891"/>
        <w:gridCol w:w="660"/>
        <w:gridCol w:w="3710"/>
        <w:gridCol w:w="1558"/>
      </w:tblGrid>
      <w:tr>
        <w:trPr>
          <w:tblHeader w:val="true"/>
          <w:cantSplit w:val="true"/>
        </w:trPr>
        <w:tc>
          <w:tcPr>
            <w:tcW w:type="dxa" w:w="1928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Nombre</w:t>
            </w:r>
          </w:p>
        </w:tc>
        <w:tc>
          <w:tcPr>
            <w:tcW w:type="dxa" w:w="891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Tipo</w:t>
            </w:r>
          </w:p>
        </w:tc>
        <w:tc>
          <w:tcPr>
            <w:tcW w:type="dxa" w:w="891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Acceso</w:t>
            </w:r>
          </w:p>
        </w:tc>
        <w:tc>
          <w:tcPr>
            <w:tcW w:type="dxa" w:w="660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Host</w:t>
            </w:r>
          </w:p>
        </w:tc>
        <w:tc>
          <w:tcPr>
            <w:tcW w:type="dxa" w:w="3710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Base</w:t>
            </w:r>
          </w:p>
        </w:tc>
        <w:tc>
          <w:tcPr>
            <w:tcW w:type="dxa" w:w="1558"/>
            <w:shd w:color="auto" w:val="clear" w:fill="243B53"/>
            <w:vAlign w:val="center"/>
          </w:tcPr>
          <w:p>
            <w:pPr>
              <w:pStyle w:val="PliveCelda"/>
              <w:jc w:val="left"/>
            </w:pPr>
            <w:r>
              <w:rPr>
                <w:b w:val="true"/>
                <w:color w:val="FFFFFF"/>
                <w:sz w:val="18"/>
                <w:szCs w:val="18"/>
              </w:rPr>
              <w:t>Usada por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dw_grano_de_oro</w:t>
            </w:r>
          </w:p>
        </w:tc>
        <w:tc>
          <w:tcPr>
            <w:tcW w:type="dxa" w:w="89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SQLite</w:t>
            </w:r>
          </w:p>
        </w:tc>
        <w:tc>
          <w:tcPr>
            <w:tcW w:type="dxa" w:w="891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Native</w:t>
            </w:r>
          </w:p>
        </w:tc>
        <w:tc>
          <w:tcPr>
            <w:tcW w:type="dxa" w:w="660"/>
            <w:vAlign w:val="center"/>
          </w:tcPr>
          <w:p>
            <w:pPr>
              <w:pStyle w:val="PliveCelda"/>
              <w:jc w:val="left"/>
            </w:pPr>
          </w:p>
        </w:tc>
        <w:tc>
          <w:tcPr>
            <w:tcW w:type="dxa" w:w="3710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${Internal.Entry.Current.Directory}/../salida/grano_de_oro_dw.sqlite</w:t>
            </w:r>
          </w:p>
        </w:tc>
        <w:tc>
          <w:tcPr>
            <w:tcW w:type="dxa" w:w="1558"/>
            <w:vAlign w:val="center"/>
          </w:tcPr>
          <w:p>
            <w:pPr>
              <w:pStyle w:val="PliveCelda"/>
              <w:jc w:val="left"/>
            </w:pPr>
            <w:r>
              <w:rPr>
                <w:sz w:val="18"/>
                <w:szCs w:val="18"/>
              </w:rPr>
              <w:t>Crear modelo estrella</w:t>
            </w:r>
          </w:p>
        </w:tc>
      </w:tr>
    </w:tbl>
    <w:p>
      <w:pPr>
        <w:spacing w:after="0" w:before="60"/>
      </w:pPr>
    </w:p>
    <w:p>
      <w:pPr>
        <w:pStyle w:val="PliveNota"/>
      </w:pPr>
      <w:r>
        <w:t>Nunca se incluyen contraseñas.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/>
      <w:pgMar w:top="1247" w:right="1134" w:bottom="1247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pStyle w:val="Footer"/>
    </w:pPr>
    <w:r>
      <w:drawing>
        <wp:inline distT="0" distR="0" distB="0" distL="0">
          <wp:extent cx="152400" cy="86497"/>
          <wp:docPr id="2" name="Drawing 2" descr="idc.png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idc.png"/>
                  <pic:cNvPicPr>
                    <a:picLocks noChangeAspect="true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400" cy="864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t>Pentaho Live · IDC Studios</w:t>
    </w:r>
    <w:r>
      <w:tab/>
    </w:r>
    <w:r>
      <w:t xml:space="preserve">Página </w:t>
    </w:r>
    <w:fldSimple w:instr=" PAGE ">
      <w:r>
        <w:t>1</w:t>
      </w:r>
    </w:fldSimple>
    <w:r>
      <w:t xml:space="preserve"> de </w:t>
    </w:r>
    <w:fldSimple w:instr=" NUMPAGES ">
      <w:r>
        <w:t>1</w:t>
      </w:r>
    </w:fldSimple>
  </w:p>
</w:ftr>
</file>

<file path=word/footer2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pStyle w:val="Header"/>
      <w:jc w:val="right"/>
    </w:pPr>
    <w:r>
      <w:t>Job de carga del modelo estrella · Grano de Oro</w:t>
    </w:r>
  </w:p>
</w:hdr>
</file>

<file path=word/header2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40"/>
      </w:pPr>
      <w:rPr>
        <w:rFonts w:ascii="Segoe UI" w:hAnsi="Segoe UI"/>
        <w:color w:val="3F74D8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color w:val="1F2933"/>
        <w:sz w:val="20"/>
        <w:szCs w:val="20"/>
        <w:lang w:val="es-ES" w:eastAsia="es-E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60" w:after="60" w:line="240" w:lineRule="auto"/>
    </w:pPr>
    <w:rPr>
      <w:b/>
      <w:color w:val="FFFFFF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60"/>
    </w:pPr>
    <w:rPr>
      <w:color w:val="D8DCE0"/>
      <w:sz w:val="2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12" w:space="4" w:color="243B53"/>
      </w:pBdr>
      <w:spacing w:before="0" w:after="200" w:line="240" w:lineRule="auto"/>
      <w:outlineLvl w:val="0"/>
    </w:pPr>
    <w:rPr>
      <w:b/>
      <w:color w:val="243B53"/>
      <w:sz w:val="34"/>
      <w:szCs w:val="3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100" w:line="240" w:lineRule="auto"/>
      <w:outlineLvl w:val="1"/>
    </w:pPr>
    <w:rPr>
      <w:b/>
      <w:color w:val="1F2933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color w:val="1F2933"/>
      <w:sz w:val="23"/>
    </w:rPr>
  </w:style>
  <w:style w:type="paragraph" w:styleId="PliveIndiceTitulo">
    <w:name w:val="Plive Indice"/>
    <w:basedOn w:val="Normal"/>
    <w:pPr>
      <w:keepNext/>
      <w:pageBreakBefore/>
      <w:spacing w:after="160"/>
    </w:pPr>
    <w:rPr>
      <w:b/>
      <w:caps/>
      <w:color w:val="6B7785"/>
      <w:spacing w:val="20"/>
      <w:sz w:val="24"/>
    </w:rPr>
  </w:style>
  <w:style w:type="paragraph" w:styleId="TOC1">
    <w:name w:val="toc 1"/>
    <w:basedOn w:val="Normal"/>
    <w:pPr>
      <w:tabs>
        <w:tab w:val="right" w:leader="dot" w:pos="9638"/>
      </w:tabs>
      <w:spacing w:before="60" w:after="60"/>
    </w:pPr>
    <w:rPr>
      <w:b/>
      <w:color w:val="243B53"/>
    </w:rPr>
  </w:style>
  <w:style w:type="paragraph" w:styleId="TOC2">
    <w:name w:val="toc 2"/>
    <w:basedOn w:val="Normal"/>
    <w:pPr>
      <w:tabs>
        <w:tab w:val="right" w:leader="dot" w:pos="9638"/>
      </w:tabs>
      <w:spacing w:after="40"/>
      <w:ind w:left="240"/>
    </w:pPr>
  </w:style>
  <w:style w:type="paragraph" w:styleId="TOC3">
    <w:name w:val="toc 3"/>
    <w:basedOn w:val="Normal"/>
    <w:pPr>
      <w:tabs>
        <w:tab w:val="right" w:leader="dot" w:pos="9638"/>
      </w:tabs>
      <w:spacing w:after="20"/>
      <w:ind w:left="480"/>
    </w:pPr>
    <w:rPr>
      <w:sz w:val="18"/>
    </w:rPr>
  </w:style>
  <w:style w:type="paragraph" w:styleId="Header">
    <w:name w:val="header"/>
    <w:basedOn w:val="Normal"/>
    <w:pPr>
      <w:tabs>
        <w:tab w:val="right" w:pos="9638"/>
      </w:tabs>
      <w:spacing w:after="0"/>
    </w:pPr>
    <w:rPr>
      <w:color w:val="6B7785"/>
      <w:sz w:val="16"/>
    </w:rPr>
  </w:style>
  <w:style w:type="paragraph" w:styleId="Footer">
    <w:name w:val="footer"/>
    <w:basedOn w:val="Normal"/>
    <w:pPr>
      <w:tabs>
        <w:tab w:val="right" w:pos="9638"/>
      </w:tabs>
      <w:spacing w:after="0"/>
    </w:pPr>
    <w:rPr>
      <w:color w:val="6B7785"/>
      <w:sz w:val="15"/>
    </w:rPr>
  </w:style>
  <w:style w:type="paragraph" w:styleId="PliveResumen">
    <w:name w:val="Plive Resumen"/>
    <w:basedOn w:val="Normal"/>
    <w:pPr>
      <w:pBdr>
        <w:left w:val="single" w:sz="24" w:space="6" w:color="243B53"/>
      </w:pBdr>
      <w:shd w:val="clear" w:color="auto" w:fill="F4F5F6"/>
      <w:spacing w:after="200"/>
      <w:ind w:left="160" w:right="120"/>
    </w:pPr>
    <w:rPr>
      <w:sz w:val="22"/>
    </w:rPr>
  </w:style>
  <w:style w:type="paragraph" w:styleId="PliveAvisoInfo">
    <w:name w:val="PliveAvisoInfo"/>
    <w:basedOn w:val="Normal"/>
    <w:pPr>
      <w:keepLines/>
      <w:pBdr>
        <w:left w:val="single" w:sz="32" w:space="8" w:color="3F74D8"/>
      </w:pBdr>
      <w:shd w:val="clear" w:color="auto" w:fill="ECF1FB"/>
      <w:spacing w:before="60" w:after="160"/>
      <w:ind w:left="200" w:right="120"/>
    </w:pPr>
  </w:style>
  <w:style w:type="paragraph" w:styleId="PliveAvisoWarn">
    <w:name w:val="PliveAvisoWarn"/>
    <w:basedOn w:val="Normal"/>
    <w:pPr>
      <w:keepLines/>
      <w:pBdr>
        <w:left w:val="single" w:sz="32" w:space="8" w:color="D69E2E"/>
      </w:pBdr>
      <w:shd w:val="clear" w:color="auto" w:fill="FFF8E6"/>
      <w:spacing w:before="60" w:after="160"/>
      <w:ind w:left="200" w:right="120"/>
    </w:pPr>
  </w:style>
  <w:style w:type="paragraph" w:styleId="PliveAvisoError">
    <w:name w:val="PliveAvisoError"/>
    <w:basedOn w:val="Normal"/>
    <w:pPr>
      <w:keepLines/>
      <w:pBdr>
        <w:left w:val="single" w:sz="32" w:space="8" w:color="C53030"/>
      </w:pBdr>
      <w:shd w:val="clear" w:color="auto" w:fill="FDEDED"/>
      <w:spacing w:before="60" w:after="160"/>
      <w:ind w:left="200" w:right="120"/>
    </w:pPr>
  </w:style>
  <w:style w:type="paragraph" w:styleId="PliveIa">
    <w:name w:val="Plive IA"/>
    <w:basedOn w:val="Normal"/>
    <w:pPr>
      <w:pBdr>
        <w:left w:val="single" w:sz="12" w:space="8" w:color="B2C7EF"/>
      </w:pBdr>
      <w:ind w:left="200"/>
    </w:pPr>
  </w:style>
  <w:style w:type="paragraph" w:styleId="PliveNota">
    <w:name w:val="Plive Nota"/>
    <w:basedOn w:val="Normal"/>
    <w:pPr>
      <w:spacing w:before="40" w:after="160"/>
    </w:pPr>
    <w:rPr>
      <w:i/>
      <w:color w:val="6B7785"/>
      <w:sz w:val="17"/>
    </w:rPr>
  </w:style>
  <w:style w:type="paragraph" w:styleId="PliveFigura">
    <w:name w:val="Plive Figura"/>
    <w:basedOn w:val="Normal"/>
    <w:pPr>
      <w:keepNext/>
      <w:jc w:val="center"/>
      <w:spacing w:before="60" w:after="60"/>
    </w:pPr>
  </w:style>
  <w:style w:type="paragraph" w:styleId="PliveCelda">
    <w:name w:val="Plive Celda"/>
    <w:basedOn w:val="Normal"/>
    <w:pPr>
      <w:spacing w:before="0" w:after="0" w:line="240" w:lineRule="auto"/>
    </w:pPr>
    <w:rPr>
      <w:sz w:val="18"/>
      <w:szCs w:val="18"/>
    </w:rPr>
  </w:style>
  <w:style w:type="paragraph" w:styleId="PliveDato">
    <w:name w:val="Plive Dato"/>
    <w:basedOn w:val="Normal"/>
    <w:pPr>
      <w:pBdr>
        <w:bottom w:val="single" w:sz="4" w:space="3" w:color="F4F5F6"/>
      </w:pBdr>
      <w:spacing w:after="80"/>
    </w:p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basedOn w:val="DefaultParagraphFont"/>
    <w:rPr>
      <w:color w:val="3F74D8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Relationship Id="rId7" Target="header2.xml" Type="http://schemas.openxmlformats.org/officeDocument/2006/relationships/header"/><Relationship Id="rId8" Target="footer1.xml" Type="http://schemas.openxmlformats.org/officeDocument/2006/relationships/footer"/><Relationship Id="rId9" Target="footer2.xml" Type="http://schemas.openxmlformats.org/officeDocument/2006/relationships/footer"/></Relationships>
</file>

<file path=word/_rels/footer1.xml.rels><?xml version="1.0" encoding="UTF-8" standalone="yes"?><Relationships xmlns="http://schemas.openxmlformats.org/package/2006/relationships"><Relationship Id="rId1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Pentaho Live</Applicat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terms:created xsi:type="dcterms:W3CDTF">2026-10-21T14:11:46Z</dcterms:created>
  <dc:creator>Iván Castaño</dc:creator>
  <dc:description>Informe del job job_carga_dw</dc:description>
  <dc:language>es-ES</dc:language>
  <dc:title>Job de carga del modelo estrella · Grano de Oro</dc:title>
</cp:coreProperties>
</file>