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Timebox Plan</w:t>
      </w:r>
    </w:p>
    <w:p>
      <w:pPr>
        <w:pBdr>
          <w:bottom w:val="single" w:color="2F5496" w:sz="8" w:space="4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Plan de Timebox · Control de Pañol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de Control de Bodega, Pañoles y Detección de Activos por Geolocalización (Control de Pañol)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Responsable del artefacto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Iker Justo Vergara (Project Manager / Team Leader)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Ambassadors (Josefa y Rodolfo), Technical Coordinator (Matías Molina), Business Analysts y Solution Testers (Iván Peña y Benjamín Vargas)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Versión y fecha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Borrador v0.1 · 12-10-2026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Borrador: antes no existía el documento (el plan vivía en subtareas de Jira). Falta confirmar el calendario de timeboxes.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Propósito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Timebox Plan define, para cada timebox, los entregables, las actividades y los responsables, y se elabora al inicio de cada uno (Agile Business Consortium, s.f.-e). Este documento reúne el calendario de timeboxes del proyecto y el plan del timebox en curso, que hasta ahora estaba repartido en Jira.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Lo que no tiene evidencia en los documentos del proyecto se marca como </w:t>
      </w:r>
      <w:r>
        <w:rPr>
          <w:rFonts w:ascii="Arial" w:cs="Arial" w:eastAsia="Arial" w:hAnsi="Arial"/>
          <w:b/>
          <w:bCs/>
        </w:rPr>
        <w:t xml:space="preserve">por confirmar</w:t>
      </w:r>
      <w:r>
        <w:rPr>
          <w:rFonts w:ascii="Arial" w:cs="Arial" w:eastAsia="Arial" w:hAnsi="Arial"/>
        </w:rPr>
        <w:t xml:space="preserve"> o </w:t>
      </w:r>
      <w:r>
        <w:rPr>
          <w:rFonts w:ascii="Arial" w:cs="Arial" w:eastAsia="Arial" w:hAnsi="Arial"/>
          <w:b/>
          <w:bCs/>
        </w:rPr>
        <w:t xml:space="preserve">por asignar</w:t>
      </w:r>
      <w:r>
        <w:rPr>
          <w:rFonts w:ascii="Arial" w:cs="Arial" w:eastAsia="Arial" w:hAnsi="Arial"/>
        </w:rPr>
        <w:t xml:space="preserve">. Las propuestas de contenido de esta versión salen del estado de la EDT al 05-10 y deben validarlas los Business Ambassadors.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Calendario de timeboxes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ritmo acordado con pañol es de entregas de avance cada 15 días. DSDM recomienda timeboxes de 2 a 4 semanas (Agile Business Consortium, s.f.-a). Entre las semanas 6 y 14 de la Carta Gantt caben cerca de 4 timeboxes de 15 días. El número y las fechas exactas de los ya ejecutados están </w:t>
      </w:r>
      <w:r>
        <w:rPr>
          <w:rFonts w:ascii="Arial" w:cs="Arial" w:eastAsia="Arial" w:hAnsi="Arial"/>
          <w:b/>
          <w:bCs/>
        </w:rPr>
        <w:t xml:space="preserve">por confirmar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2900"/>
        <w:gridCol w:w="1960"/>
        <w:gridCol w:w="14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Timebox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Periodo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Contenido (según EDT)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Hito académico asociado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(N° por confirmar)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confirmar; revisión Refinement el 10-09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Fundamentos, categorización y tipos, registro e ingreso, trazabilidad e historial (EDT 1 a 4)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Evaluación Parcial 1 (semana 5)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Cerrado; registro parcial (10-09)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 (N° por confirmar)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confirmar; incluye el replanteo del 30-09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Ubicaciones, préstamos y devoluciones, portal docente, usuarios y roles, notificaciones, dashboard; alta unificada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Evaluación Parcial 2: MVP (semana 10)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 (por planificar)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confirmar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y reportes pendientes (7.2 a 7.4), seguridad, responsividad, manual y capacitación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UAT (semana 13)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planificar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 (por planificar)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confirmar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Ajustes finales, versión final del producto y despliegue en producción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Versión final (semana 14); Demo Day (semana 18)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planificar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Hitos de la Carta Gantt posteriores: ensayos de presentación (semana 15), ensayo general (semana 16), presentación pre-Demo Day (semana 17, Evaluación Parcial 3) y Demo Day (semana 18). Queda por confirmar el plazo efectivo: 18 semanas, o 12 efectivas con entrega en la semana 16, como se dijo en la reunión de la semana 3.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Plan del timebox en curso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Propuesta de contenido a partir de los paquetes de la EDT que seguían abiertos al 05-10. Los Business Ambassadors deben confirmar la prioridad y los criterios de aceptación.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900"/>
        <w:gridCol w:w="1400"/>
        <w:gridCol w:w="296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Cód.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Paquete de trabajo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MoSCoW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Criterio de aceptación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Alta unificada de elemento (formulario único; Inventario con filtros)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Matías Molina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Revisión visual hecha y feedback de pañol recibido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Corrección del botón "Mover" (traslado entre sectores)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asignar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Traslado desde la ficha del activo sin error y con registro en el historial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Préstamo parcial de kit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asignar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 presta parte de un kit y las pruebas automatizadas pasan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Préstamo de fungibles a granel (etapa 7 del alta unificada)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asignar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definir con pañol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10.3, 10.4, 10.6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Seguridad previa a producción: CSRF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COOKIE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HTTPONLY, SRI en CDN y redirección abierta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asignar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Cerrados antes de cualquier despliegue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10.5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real para rate limiting en QA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asignar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limiting funcionando con caché compartida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Migración de datos a producción y limpieza de datos de prueba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asignar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Producción sin datos de prueba; datos de pañol cargados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Accesos del equipo (IAM) y respaldos de la base de datos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asignar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Compañeros con acceso y respaldo verificado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9.3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Matriz de permisos del rol Consulta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asignar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Matriz cerrada con pañol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Paquetes con estado </w:t>
      </w:r>
      <w:r>
        <w:rPr>
          <w:rFonts w:ascii="Arial" w:cs="Arial" w:eastAsia="Arial" w:hAnsi="Arial"/>
          <w:b/>
          <w:bCs/>
        </w:rPr>
        <w:t xml:space="preserve">por confirmar</w:t>
      </w:r>
      <w:r>
        <w:rPr>
          <w:rFonts w:ascii="Arial" w:cs="Arial" w:eastAsia="Arial" w:hAnsi="Arial"/>
        </w:rPr>
        <w:t xml:space="preserve"> al 05-10, que hay que verificar antes de cerrar el plan: 5.1, 5.2, 4.4, 6.4, 8.2 y 11.1. También falta calcular la proporción de esfuerzo entre Must, Should y Could; la referencia de DSDM es Must cerca del 60 % y Could cerca del 20 % (Agile Business Consortium, s.f.-f).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Actividades y responsables por etapa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Actividades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Responsables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Inicio (Kick-off)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Acordar objetivos y criterios de aceptación; revisar disponibilidad y dependencias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Leader; Business Ambassadors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Investigación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Aclarar requerimientos pendientes y criterios; wireframes o prototipos tempranos; consultas a pañol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Analysts; Business Ambassadors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Refinamiento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Construir y probar lo prioritario; demostrar el avance a pañol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Solution Developers; Solution Testers; Business Ambassadors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Consolidación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Cerrar acciones, pruebas finales y revisión técnica; lo que no cumple vuelve a la lista priorizada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Coordinator; Solution Testers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Cierre (Close-out)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Aceptación formal, decisión sobre lo no terminado, retrospectiva breve y Timebox Review Record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Visionary; Technical Coordinator; Team Leader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Riesgos y dependencias del timebox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Seguridad antes de producción:</w:t>
      </w:r>
      <w:r>
        <w:rPr>
          <w:rFonts w:ascii="Arial" w:cs="Arial" w:eastAsia="Arial" w:hAnsi="Arial"/>
        </w:rPr>
        <w:t xml:space="preserve"> los paquetes 10.3, 10.4 y 10.6 son Must y bloquean cualquier despliegue.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Disponibilidad de los encargados:</w:t>
      </w:r>
      <w:r>
        <w:rPr>
          <w:rFonts w:ascii="Arial" w:cs="Arial" w:eastAsia="Arial" w:hAnsi="Arial"/>
        </w:rPr>
        <w:t xml:space="preserve"> las validaciones dependen de dos personas en turnos distintos; si no están, se avisa a la profesora para ubicarlos.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Business Visionary sin definir:</w:t>
      </w:r>
      <w:r>
        <w:rPr>
          <w:rFonts w:ascii="Arial" w:cs="Arial" w:eastAsia="Arial" w:hAnsi="Arial"/>
        </w:rPr>
        <w:t xml:space="preserve"> sin esa persona, la aceptación formal al cierre queda sin responsable.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Calendario sin confirmar:</w:t>
      </w:r>
      <w:r>
        <w:rPr>
          <w:rFonts w:ascii="Arial" w:cs="Arial" w:eastAsia="Arial" w:hAnsi="Arial"/>
        </w:rPr>
        <w:t xml:space="preserve"> si cambia el plazo efectivo, se reordenan los timeboxes C y D protegiendo los Must.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Información faltante y por confirmar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Número y fechas de cada timebox de 15 días ejecutado desde la semana 6.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Plazo efectivo del proyecto (18 vs 12 semanas).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Validar con Josefa y Rodolfo el contenido, la prioridad y los criterios de aceptación del timebox en curso.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Asignar responsable a cada paquete del timebox.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Verificar el estado de los paquetes 5.1, 5.2, 4.4, 6.4, 8.2 y 11.1.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Calcular la proporción de esfuerzo Must, Should y Could del timebox.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Referencias</w:t>
      </w:r>
    </w:p>
    <w:p>
      <w:pPr>
        <w:spacing w:after="100" w:line="276"/>
        <w:ind w:left="540" w:hanging="540"/>
      </w:pPr>
      <w:r>
        <w:rPr>
          <w:rFonts w:ascii="Arial" w:cs="Arial" w:eastAsia="Arial" w:hAnsi="Arial"/>
        </w:rPr>
        <w:t xml:space="preserve">Agile Business Consortium. (s.f.-a). </w:t>
      </w:r>
      <w:r>
        <w:rPr>
          <w:rFonts w:ascii="Arial" w:cs="Arial" w:eastAsia="Arial" w:hAnsi="Arial"/>
          <w:i/>
          <w:iCs/>
        </w:rPr>
        <w:t xml:space="preserve">Chapter 13: Timeboxing</w:t>
      </w:r>
      <w:r>
        <w:rPr>
          <w:rFonts w:ascii="Arial" w:cs="Arial" w:eastAsia="Arial" w:hAnsi="Arial"/>
        </w:rPr>
        <w:t xml:space="preserve">. En </w:t>
      </w:r>
      <w:r>
        <w:rPr>
          <w:rFonts w:ascii="Arial" w:cs="Arial" w:eastAsia="Arial" w:hAnsi="Arial"/>
          <w:i/>
          <w:iCs/>
        </w:rPr>
        <w:t xml:space="preserve">The DSDM Agile Project Framework</w:t>
      </w:r>
      <w:r>
        <w:rPr>
          <w:rFonts w:ascii="Arial" w:cs="Arial" w:eastAsia="Arial" w:hAnsi="Arial"/>
        </w:rPr>
        <w:t xml:space="preserve">.</w:t>
      </w:r>
      <w:r>
        <w:rPr>
          <w:rFonts w:ascii="Arial" w:cs="Arial" w:eastAsia="Arial" w:hAnsi="Arial"/>
          <w:color w:val="2F5496"/>
        </w:rPr>
        <w:t xml:space="preserve"> https://www.agilebusiness.org/page/ProjectFramework_13_Timeboxing</w:t>
      </w:r>
    </w:p>
    <w:p>
      <w:pPr>
        <w:spacing w:after="100" w:line="276"/>
        <w:ind w:left="540" w:hanging="540"/>
      </w:pPr>
      <w:r>
        <w:rPr>
          <w:rFonts w:ascii="Arial" w:cs="Arial" w:eastAsia="Arial" w:hAnsi="Arial"/>
        </w:rPr>
        <w:t xml:space="preserve">Agile Business Consortium. (s.f.-e). </w:t>
      </w:r>
      <w:r>
        <w:rPr>
          <w:rFonts w:ascii="Arial" w:cs="Arial" w:eastAsia="Arial" w:hAnsi="Arial"/>
          <w:i/>
          <w:iCs/>
        </w:rPr>
        <w:t xml:space="preserve">Chapter 8: Products</w:t>
      </w:r>
      <w:r>
        <w:rPr>
          <w:rFonts w:ascii="Arial" w:cs="Arial" w:eastAsia="Arial" w:hAnsi="Arial"/>
        </w:rPr>
        <w:t xml:space="preserve">. En </w:t>
      </w:r>
      <w:r>
        <w:rPr>
          <w:rFonts w:ascii="Arial" w:cs="Arial" w:eastAsia="Arial" w:hAnsi="Arial"/>
          <w:i/>
          <w:iCs/>
        </w:rPr>
        <w:t xml:space="preserve">The DSDM Agile Project Framework</w:t>
      </w:r>
      <w:r>
        <w:rPr>
          <w:rFonts w:ascii="Arial" w:cs="Arial" w:eastAsia="Arial" w:hAnsi="Arial"/>
        </w:rPr>
        <w:t xml:space="preserve">.</w:t>
      </w:r>
      <w:r>
        <w:rPr>
          <w:rFonts w:ascii="Arial" w:cs="Arial" w:eastAsia="Arial" w:hAnsi="Arial"/>
          <w:color w:val="2F5496"/>
        </w:rPr>
        <w:t xml:space="preserve"> https://www.agilebusiness.org/page/ProjectFramework_08_Product</w:t>
      </w:r>
    </w:p>
    <w:p>
      <w:pPr>
        <w:spacing w:after="100" w:line="276"/>
        <w:ind w:left="540" w:hanging="540"/>
      </w:pPr>
      <w:r>
        <w:rPr>
          <w:rFonts w:ascii="Arial" w:cs="Arial" w:eastAsia="Arial" w:hAnsi="Arial"/>
        </w:rPr>
        <w:t xml:space="preserve">Agile Business Consortium. (s.f.-f). </w:t>
      </w:r>
      <w:r>
        <w:rPr>
          <w:rFonts w:ascii="Arial" w:cs="Arial" w:eastAsia="Arial" w:hAnsi="Arial"/>
          <w:i/>
          <w:iCs/>
        </w:rPr>
        <w:t xml:space="preserve">MoSCoW prioritisation</w:t>
      </w:r>
      <w:r>
        <w:rPr>
          <w:rFonts w:ascii="Arial" w:cs="Arial" w:eastAsia="Arial" w:hAnsi="Arial"/>
        </w:rPr>
        <w:t xml:space="preserve">. En </w:t>
      </w:r>
      <w:r>
        <w:rPr>
          <w:rFonts w:ascii="Arial" w:cs="Arial" w:eastAsia="Arial" w:hAnsi="Arial"/>
          <w:i/>
          <w:iCs/>
        </w:rPr>
        <w:t xml:space="preserve">The DSDM Agile Project Framework</w:t>
      </w:r>
      <w:r>
        <w:rPr>
          <w:rFonts w:ascii="Arial" w:cs="Arial" w:eastAsia="Arial" w:hAnsi="Arial"/>
        </w:rPr>
        <w:t xml:space="preserve">.</w:t>
      </w:r>
      <w:r>
        <w:rPr>
          <w:rFonts w:ascii="Arial" w:cs="Arial" w:eastAsia="Arial" w:hAnsi="Arial"/>
          <w:color w:val="2F5496"/>
        </w:rPr>
        <w:t xml:space="preserve"> https://www.agilebusiness.org/dsdm-project-framework/moscow-prioritisation.html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Control de Pañol · Timebox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Timebox Plan</dc:title>
  <dc:creator>Control de Pañol</dc:creator>
  <cp:lastModifiedBy>Un-named</cp:lastModifiedBy>
  <cp:revision>1</cp:revision>
  <dcterms:created xsi:type="dcterms:W3CDTF">2026-10-13T02:58:39.776Z</dcterms:created>
  <dcterms:modified xsi:type="dcterms:W3CDTF">2026-10-13T02:58:39.783Z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