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App de ajedrez</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04/11/2024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Cristobal Soto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app tiene las funciones de cambiar el tamaño de zoom y tema de alto contraste, a la vez que es capaz de guardar las configuraciones en firebase.</w:t>
            </w:r>
          </w:p>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Falta avance en otras funciones. </w:t>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Fonts w:ascii="Arial" w:cs="Arial" w:eastAsia="Arial" w:hAnsi="Arial"/>
                <w:rtl w:val="0"/>
              </w:rPr>
              <w:t xml:space="preserve">Las jugadas deben guardarse en la bd.</w:t>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Fonts w:ascii="Arial" w:cs="Arial" w:eastAsia="Arial" w:hAnsi="Arial"/>
                <w:rtl w:val="0"/>
              </w:rPr>
              <w:t xml:space="preserve">Perfil del jugador con partidas ganadas, empatadas y pérdidas.</w:t>
            </w:r>
          </w:p>
          <w:p w:rsidR="00000000" w:rsidDel="00000000" w:rsidP="00000000" w:rsidRDefault="00000000" w:rsidRPr="00000000" w14:paraId="0000003E">
            <w:pPr>
              <w:spacing w:after="0" w:line="276" w:lineRule="auto"/>
              <w:rPr>
                <w:rFonts w:ascii="Arial" w:cs="Arial" w:eastAsia="Arial" w:hAnsi="Arial"/>
              </w:rPr>
            </w:pPr>
            <w:r w:rsidDel="00000000" w:rsidR="00000000" w:rsidRPr="00000000">
              <w:rPr>
                <w:rFonts w:ascii="Arial" w:cs="Arial" w:eastAsia="Arial" w:hAnsi="Arial"/>
                <w:rtl w:val="0"/>
              </w:rPr>
              <w:t xml:space="preserve">pausar el tablero al salir de la partida.</w:t>
            </w:r>
          </w:p>
          <w:p w:rsidR="00000000" w:rsidDel="00000000" w:rsidP="00000000" w:rsidRDefault="00000000" w:rsidRPr="00000000" w14:paraId="0000003F">
            <w:pPr>
              <w:spacing w:after="0" w:line="276" w:lineRule="auto"/>
              <w:rPr>
                <w:rFonts w:ascii="Arial" w:cs="Arial" w:eastAsia="Arial" w:hAnsi="Arial"/>
                <w:sz w:val="24"/>
                <w:szCs w:val="24"/>
              </w:rPr>
            </w:pPr>
            <w:r w:rsidDel="00000000" w:rsidR="00000000" w:rsidRPr="00000000">
              <w:rPr>
                <w:rFonts w:ascii="Arial" w:cs="Arial" w:eastAsia="Arial" w:hAnsi="Arial"/>
                <w:rtl w:val="0"/>
              </w:rPr>
              <w:t xml:space="preserve">Mostrar los movimientos de la pieza remarcados en un color de alto contraste.</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4">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5">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5841365" cy="391160"/>
              <wp:effectExtent b="0" l="0" r="0" t="0"/>
              <wp:wrapNone/>
              <wp:docPr id="1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5841365" cy="391160"/>
              <wp:effectExtent b="0" l="0" r="0" t="0"/>
              <wp:wrapNone/>
              <wp:docPr id="1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41365" cy="391160"/>
                      </a:xfrm>
                      <a:prstGeom prst="rect"/>
                      <a:ln/>
                    </pic:spPr>
                  </pic:pic>
                </a:graphicData>
              </a:graphic>
            </wp:anchor>
          </w:drawing>
        </mc:Fallback>
      </mc:AlternateConten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8107045" cy="391160"/>
              <wp:effectExtent b="0" l="0" r="0" t="0"/>
              <wp:wrapNone/>
              <wp:docPr id="1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8107045" cy="391160"/>
              <wp:effectExtent b="0" l="0" r="0" t="0"/>
              <wp:wrapNone/>
              <wp:docPr id="1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107045" cy="391160"/>
                      </a:xfrm>
                      <a:prstGeom prst="rect"/>
                      <a:ln/>
                    </pic:spPr>
                  </pic:pic>
                </a:graphicData>
              </a:graphic>
            </wp:anchor>
          </w:drawing>
        </mc:Fallback>
      </mc:AlternateConten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ucu40/NO13XXU8qwBk4W+ZSjZw==">CgMxLjA4AHIhMXNzRmoxOWNvbjJGOTBzckpBMFNZV3lFQ2E4anZ0ZXV2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