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лабораторная-работа--7"/>
      <w:bookmarkStart w:id="1" w:name="автоассоциативные-сети-с-узким-горлом"/>
      <w:bookmarkEnd w:id="0"/>
      <w:bookmarkEnd w:id="1"/>
      <w:r>
        <w:rPr>
          <w:rFonts w:ascii="Times New Roman" w:hAnsi="Times New Roman"/>
          <w:color w:val="00000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color w:val="000000"/>
          <w:sz w:val="32"/>
          <w:szCs w:val="32"/>
          <w:lang w:eastAsia="ja-JP"/>
        </w:rPr>
        <w:t>7</w:t>
      </w:r>
    </w:p>
    <w:p>
      <w:pPr>
        <w:pStyle w:val="Heading2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Автоассоциативные сети с узким горлом</w:t>
      </w:r>
    </w:p>
    <w:p>
      <w:pPr>
        <w:pStyle w:val="FirstParagrap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свойств автоассоциативных сетей с узким горлом, алгоритмов обучения, а также применение сетей для выполнения линейного и нелинейного анализа главных компонент набора данных</w:t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Мариничев И.А. </w:t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М8О-408Б-19 </w:t>
        <w:tab/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2</w:t>
        <w:tab/>
        <w:tab/>
        <w:tab/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</w:rPr>
        <w:tab/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>Автоэнкодер представляет из себя две нейронные сети: кодирующую и декодирующую. На вход подаются данные, которые кодирующая нейронная сеть (энкодер) преобразует в скрытое пространство меньшей размерности, после чего декодирующая нейронная сеть (декодер) пытается восстановить их из скрытого пространства в пространство размерности входных данных.</w:t>
      </w:r>
    </w:p>
    <w:p>
      <w:pPr>
        <w:pStyle w:val="SourceCode"/>
        <w:rPr/>
      </w:pPr>
      <w:r>
        <w:rPr>
          <w:rStyle w:val="NormalTok"/>
        </w:rPr>
        <w:t xml:space="preserve">encoder </w:t>
      </w:r>
      <w:r>
        <w:rPr>
          <w:rStyle w:val="OperatorTok"/>
        </w:rPr>
        <w:t>=</w:t>
      </w:r>
      <w:r>
        <w:rPr>
          <w:rStyle w:val="NormalTok"/>
        </w:rPr>
        <w:t xml:space="preserve"> nn.Sequential(</w:t>
      </w:r>
      <w:r>
        <w:rPr/>
        <w:br/>
      </w:r>
      <w:r>
        <w:rPr>
          <w:rStyle w:val="NormalTok"/>
        </w:rPr>
        <w:t xml:space="preserve">    nn.Linear(in_features</w:t>
      </w:r>
      <w:r>
        <w:rPr>
          <w:rStyle w:val="OperatorTok"/>
        </w:rPr>
        <w:t>=</w:t>
      </w:r>
      <w:r>
        <w:rPr>
          <w:rStyle w:val="NormalTok"/>
        </w:rPr>
        <w:t>dim_1, out_features</w:t>
      </w:r>
      <w:r>
        <w:rPr>
          <w:rStyle w:val="OperatorTok"/>
        </w:rPr>
        <w:t>=</w:t>
      </w:r>
      <w:r>
        <w:rPr>
          <w:rStyle w:val="NormalTok"/>
        </w:rPr>
        <w:t>dim_2),</w:t>
      </w:r>
      <w:r>
        <w:rPr/>
        <w:br/>
      </w:r>
      <w:r>
        <w:rPr>
          <w:rStyle w:val="NormalTok"/>
        </w:rPr>
        <w:t xml:space="preserve">    nn.Linear(in_features</w:t>
      </w:r>
      <w:r>
        <w:rPr>
          <w:rStyle w:val="OperatorTok"/>
        </w:rPr>
        <w:t>=</w:t>
      </w:r>
      <w:r>
        <w:rPr>
          <w:rStyle w:val="NormalTok"/>
        </w:rPr>
        <w:t>dim_2, out_features</w:t>
      </w:r>
      <w:r>
        <w:rPr>
          <w:rStyle w:val="OperatorTok"/>
        </w:rPr>
        <w:t>=</w:t>
      </w:r>
      <w:r>
        <w:rPr>
          <w:rStyle w:val="NormalTok"/>
        </w:rPr>
        <w:t>dim_3),</w:t>
      </w:r>
      <w:r>
        <w:rPr/>
        <w:br/>
      </w:r>
      <w:r>
        <w:rPr>
          <w:rStyle w:val="NormalTok"/>
        </w:rPr>
        <w:t xml:space="preserve">    nn.Tanh()</w:t>
      </w:r>
      <w:r>
        <w:rPr/>
        <w:br/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decoder </w:t>
      </w:r>
      <w:r>
        <w:rPr>
          <w:rStyle w:val="OperatorTok"/>
        </w:rPr>
        <w:t>=</w:t>
      </w:r>
      <w:r>
        <w:rPr>
          <w:rStyle w:val="NormalTok"/>
        </w:rPr>
        <w:t xml:space="preserve"> nn.Sequential(</w:t>
      </w:r>
      <w:r>
        <w:rPr/>
        <w:br/>
      </w:r>
      <w:r>
        <w:rPr>
          <w:rStyle w:val="NormalTok"/>
        </w:rPr>
        <w:t xml:space="preserve">    nn.Linear(in_features</w:t>
      </w:r>
      <w:r>
        <w:rPr>
          <w:rStyle w:val="OperatorTok"/>
        </w:rPr>
        <w:t>=</w:t>
      </w:r>
      <w:r>
        <w:rPr>
          <w:rStyle w:val="NormalTok"/>
        </w:rPr>
        <w:t>dim_3, out_features</w:t>
      </w:r>
      <w:r>
        <w:rPr>
          <w:rStyle w:val="OperatorTok"/>
        </w:rPr>
        <w:t>=</w:t>
      </w:r>
      <w:r>
        <w:rPr>
          <w:rStyle w:val="NormalTok"/>
        </w:rPr>
        <w:t>dim_2),</w:t>
      </w:r>
      <w:r>
        <w:rPr/>
        <w:br/>
      </w:r>
      <w:r>
        <w:rPr>
          <w:rStyle w:val="NormalTok"/>
        </w:rPr>
        <w:t xml:space="preserve">    nn.Linear(in_features</w:t>
      </w:r>
      <w:r>
        <w:rPr>
          <w:rStyle w:val="OperatorTok"/>
        </w:rPr>
        <w:t>=</w:t>
      </w:r>
      <w:r>
        <w:rPr>
          <w:rStyle w:val="NormalTok"/>
        </w:rPr>
        <w:t>dim_2, out_features</w:t>
      </w:r>
      <w:r>
        <w:rPr>
          <w:rStyle w:val="OperatorTok"/>
        </w:rPr>
        <w:t>=</w:t>
      </w:r>
      <w:r>
        <w:rPr>
          <w:rStyle w:val="NormalTok"/>
        </w:rPr>
        <w:t>dim_1),</w:t>
      </w:r>
      <w:r>
        <w:rPr/>
        <w:br/>
      </w:r>
      <w:r>
        <w:rPr>
          <w:rStyle w:val="NormalTok"/>
        </w:rPr>
        <w:t xml:space="preserve">    nn.Tanh()</w:t>
      </w:r>
      <w:r>
        <w:rPr/>
        <w:br/>
      </w:r>
      <w:r>
        <w:rPr>
          <w:rStyle w:val="NormalTok"/>
        </w:rPr>
        <w:t>)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>Определим функцию обучения на батчах</w:t>
      </w:r>
      <w:r>
        <w:rPr>
          <w:rStyle w:val="NormalTok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Обучим модель</w:t>
      </w:r>
      <w:r>
        <w:rPr>
          <w:rStyle w:val="NormalTok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данными.</w:t>
      </w:r>
    </w:p>
    <w:p>
      <w:pPr>
        <w:pStyle w:val="SourceCode"/>
        <w:rPr>
          <w:rStyle w:val="NormalTok"/>
        </w:rPr>
      </w:pPr>
      <w:r>
        <w:rPr/>
      </w:r>
    </w:p>
    <w:p>
      <w:pPr>
        <w:pStyle w:val="FirstParagraph"/>
        <w:rPr/>
      </w:pPr>
      <w:r>
        <w:rPr/>
        <w:drawing>
          <wp:inline distT="0" distB="0" distL="0" distR="0">
            <wp:extent cx="4800600" cy="3162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посмотрим на наши результаты.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3556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jc w:val="bot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в ходе данной работы была построена автоассоциативная сеть, которая была использована для выполнения линейного и нелинейного анализа главных компонент набора данных. После </w:t>
      </w:r>
      <w:r>
        <w:rPr>
          <w:rStyle w:val="VerbatimChar"/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эпох обучения были получены верные результаты.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eastAsia="Segoe UI"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eastAsia="Segoe UI"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LibreOffice/7.3.6.2$Windows_X86_64 LibreOffice_project/c28ca90fd6e1a19e189fc16c05f8f8924961e12e</Application>
  <AppVersion>15.0000</AppVersion>
  <Pages>2</Pages>
  <Words>155</Words>
  <Characters>1185</Characters>
  <CharactersWithSpaces>1364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2022-12-09T13:42:58Z</dcterms:created>
  <dc:creator/>
  <dc:description/>
  <dc:language>en-US</dc:language>
  <cp:lastModifiedBy/>
  <dcterms:modified xsi:type="dcterms:W3CDTF">2022-12-09T16:52:12Z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