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лабораторной работе</w:t>
      </w:r>
    </w:p>
    <w:p>
      <w:r>
        <w:t>ФИО: Иванов Иван Иванович</w:t>
      </w:r>
    </w:p>
    <w:p>
      <w:r>
        <w:t>Номер взвода: 1</w:t>
      </w:r>
    </w:p>
    <w:p>
      <w:r>
        <w:t>Вариант: 1</w:t>
      </w:r>
    </w:p>
    <w:p>
      <w:pPr>
        <w:pStyle w:val="Title"/>
      </w:pPr>
      <w:r>
        <w:t>Задание 1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2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3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4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5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6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Гистограмма</w:t>
      </w:r>
    </w:p>
    <w:p>
      <w:r>
        <w:drawing>
          <wp:inline xmlns:a="http://schemas.openxmlformats.org/drawingml/2006/main" xmlns:pic="http://schemas.openxmlformats.org/drawingml/2006/picture">
            <wp:extent cx="6400800" cy="617410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hist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74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