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12" w:rsidRPr="00B35111" w:rsidRDefault="00972D71">
      <w:pPr>
        <w:rPr>
          <w:rFonts w:ascii="Arial" w:hAnsi="Arial" w:cs="Arial"/>
          <w:color w:val="000000" w:themeColor="text1"/>
        </w:rPr>
      </w:pPr>
      <w:r w:rsidRPr="00B35111">
        <w:rPr>
          <w:rFonts w:ascii="Arial" w:hAnsi="Arial" w:cs="Arial"/>
          <w:color w:val="000000" w:themeColor="text1"/>
        </w:rPr>
        <w:t>№1</w:t>
      </w:r>
    </w:p>
    <w:p w:rsidR="00972D71" w:rsidRPr="00B35111" w:rsidRDefault="00972D71">
      <w:pPr>
        <w:rPr>
          <w:rFonts w:ascii="Arial" w:hAnsi="Arial" w:cs="Arial"/>
          <w:color w:val="000000" w:themeColor="text1"/>
          <w:shd w:val="clear" w:color="auto" w:fill="FFFFFF"/>
        </w:rPr>
      </w:pPr>
      <w:r w:rsidRPr="00B35111">
        <w:rPr>
          <w:rFonts w:ascii="Arial" w:hAnsi="Arial" w:cs="Arial"/>
          <w:color w:val="000000" w:themeColor="text1"/>
          <w:shd w:val="clear" w:color="auto" w:fill="FFFFFF"/>
        </w:rPr>
        <w:t>Прикладной уровень</w:t>
      </w:r>
      <w:r w:rsidRPr="00B3511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B35111">
        <w:rPr>
          <w:rFonts w:ascii="Arial" w:hAnsi="Arial" w:cs="Arial"/>
          <w:color w:val="000000" w:themeColor="text1"/>
          <w:shd w:val="clear" w:color="auto" w:fill="FFFFFF"/>
        </w:rPr>
        <w:t>— верхний уровень модели, обеспечивающий взаимодействие пользовательских приложений с сетью</w:t>
      </w:r>
    </w:p>
    <w:p w:rsidR="00972D71" w:rsidRPr="00B35111" w:rsidRDefault="00972D71">
      <w:pPr>
        <w:rPr>
          <w:rFonts w:ascii="Arial" w:hAnsi="Arial" w:cs="Arial"/>
          <w:color w:val="000000" w:themeColor="text1"/>
          <w:shd w:val="clear" w:color="auto" w:fill="FFFFFF"/>
        </w:rPr>
      </w:pPr>
      <w:r w:rsidRPr="00B35111">
        <w:rPr>
          <w:rFonts w:ascii="Arial" w:hAnsi="Arial" w:cs="Arial"/>
          <w:color w:val="000000" w:themeColor="text1"/>
          <w:shd w:val="clear" w:color="auto" w:fill="FFFFFF"/>
        </w:rPr>
        <w:t>Уровень представления обеспечивает преобразование протоколов и кодирование/декодирование данных</w:t>
      </w:r>
    </w:p>
    <w:p w:rsidR="00972D71" w:rsidRPr="00B35111" w:rsidRDefault="00972D71">
      <w:pPr>
        <w:rPr>
          <w:rFonts w:ascii="Arial" w:hAnsi="Arial" w:cs="Arial"/>
          <w:color w:val="000000" w:themeColor="text1"/>
          <w:shd w:val="clear" w:color="auto" w:fill="FFFFFF"/>
        </w:rPr>
      </w:pPr>
      <w:r w:rsidRPr="00B35111">
        <w:rPr>
          <w:rFonts w:ascii="Arial" w:hAnsi="Arial" w:cs="Arial"/>
          <w:color w:val="000000" w:themeColor="text1"/>
          <w:shd w:val="clear" w:color="auto" w:fill="FFFFFF"/>
        </w:rPr>
        <w:t>Сеансовый уровень модели обеспечивает поддержание сеанса связи, позволяя приложениям взаимодействовать между собой длительное время</w:t>
      </w:r>
    </w:p>
    <w:p w:rsidR="00972D71" w:rsidRPr="00B35111" w:rsidRDefault="00972D71">
      <w:pPr>
        <w:rPr>
          <w:rFonts w:ascii="Arial" w:hAnsi="Arial" w:cs="Arial"/>
          <w:color w:val="000000" w:themeColor="text1"/>
          <w:shd w:val="clear" w:color="auto" w:fill="FFFFFF"/>
        </w:rPr>
      </w:pPr>
      <w:r w:rsidRPr="00B35111">
        <w:rPr>
          <w:rFonts w:ascii="Arial" w:hAnsi="Arial" w:cs="Arial"/>
          <w:color w:val="000000" w:themeColor="text1"/>
          <w:shd w:val="clear" w:color="auto" w:fill="FFFFFF"/>
        </w:rPr>
        <w:t>Транспортный уровень</w:t>
      </w:r>
      <w:r w:rsidRPr="00B35111">
        <w:rPr>
          <w:rFonts w:ascii="Arial" w:hAnsi="Arial" w:cs="Arial"/>
          <w:color w:val="000000" w:themeColor="text1"/>
          <w:shd w:val="clear" w:color="auto" w:fill="FFFFFF"/>
        </w:rPr>
        <w:t xml:space="preserve"> модели предназначен для обеспечения надёжной передачи данных от отправителя к получателю</w:t>
      </w:r>
    </w:p>
    <w:p w:rsidR="00972D71" w:rsidRPr="00B35111" w:rsidRDefault="00972D71">
      <w:pPr>
        <w:rPr>
          <w:rFonts w:ascii="Arial" w:hAnsi="Arial" w:cs="Arial"/>
          <w:color w:val="000000" w:themeColor="text1"/>
          <w:shd w:val="clear" w:color="auto" w:fill="FFFFFF"/>
        </w:rPr>
      </w:pPr>
      <w:r w:rsidRPr="00B35111">
        <w:rPr>
          <w:rFonts w:ascii="Arial" w:hAnsi="Arial" w:cs="Arial"/>
          <w:color w:val="000000" w:themeColor="text1"/>
          <w:shd w:val="clear" w:color="auto" w:fill="FFFFFF"/>
        </w:rPr>
        <w:t>Сетевой уровень модели предназначен для определения пути передачи данных</w:t>
      </w:r>
    </w:p>
    <w:p w:rsidR="00972D71" w:rsidRPr="00B35111" w:rsidRDefault="00972D71">
      <w:pPr>
        <w:rPr>
          <w:rFonts w:ascii="Arial" w:hAnsi="Arial" w:cs="Arial"/>
          <w:color w:val="000000" w:themeColor="text1"/>
          <w:shd w:val="clear" w:color="auto" w:fill="FFFFFF"/>
        </w:rPr>
      </w:pPr>
      <w:r w:rsidRPr="00B35111">
        <w:rPr>
          <w:rFonts w:ascii="Arial" w:hAnsi="Arial" w:cs="Arial"/>
          <w:color w:val="000000" w:themeColor="text1"/>
          <w:shd w:val="clear" w:color="auto" w:fill="FFFFFF"/>
        </w:rPr>
        <w:t>Канальный уровень предназначен для обеспечения взаимодействия сетей на физическом уровне и контроля ошибок, которые могут возникнуть</w:t>
      </w:r>
    </w:p>
    <w:p w:rsidR="00972D71" w:rsidRPr="00B35111" w:rsidRDefault="00972D71">
      <w:pPr>
        <w:rPr>
          <w:rFonts w:ascii="Arial" w:hAnsi="Arial" w:cs="Arial"/>
          <w:color w:val="000000" w:themeColor="text1"/>
        </w:rPr>
      </w:pPr>
      <w:r w:rsidRPr="00B35111">
        <w:rPr>
          <w:rFonts w:ascii="Arial" w:hAnsi="Arial" w:cs="Arial"/>
          <w:color w:val="000000" w:themeColor="text1"/>
          <w:shd w:val="clear" w:color="auto" w:fill="FFFFFF"/>
        </w:rPr>
        <w:t>Физический уровень</w:t>
      </w:r>
      <w:r w:rsidRPr="00B3511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B35111">
        <w:rPr>
          <w:rFonts w:ascii="Arial" w:hAnsi="Arial" w:cs="Arial"/>
          <w:color w:val="000000" w:themeColor="text1"/>
          <w:shd w:val="clear" w:color="auto" w:fill="FFFFFF"/>
        </w:rPr>
        <w:t>— нижний уровень модели, который определяет метод передачи данных, представленных в двоичном виде, от одного устройства (компьютера) к другому</w:t>
      </w:r>
    </w:p>
    <w:p w:rsidR="00972D71" w:rsidRPr="00B35111" w:rsidRDefault="00972D71">
      <w:pPr>
        <w:rPr>
          <w:rFonts w:ascii="Arial" w:hAnsi="Arial" w:cs="Arial"/>
          <w:color w:val="000000" w:themeColor="text1"/>
        </w:rPr>
      </w:pPr>
      <w:r w:rsidRPr="00B35111">
        <w:rPr>
          <w:rFonts w:ascii="Arial" w:hAnsi="Arial" w:cs="Arial"/>
          <w:color w:val="000000" w:themeColor="text1"/>
        </w:rPr>
        <w:t>№2</w:t>
      </w:r>
    </w:p>
    <w:p w:rsidR="004E36C6" w:rsidRPr="00B35111" w:rsidRDefault="004E36C6">
      <w:pPr>
        <w:rPr>
          <w:rFonts w:ascii="Arial" w:hAnsi="Arial" w:cs="Arial"/>
          <w:color w:val="000000" w:themeColor="text1"/>
          <w:shd w:val="clear" w:color="auto" w:fill="FFFFFF"/>
        </w:rPr>
      </w:pPr>
      <w:r w:rsidRPr="00B35111">
        <w:rPr>
          <w:rStyle w:val="a4"/>
          <w:rFonts w:ascii="Arial" w:hAnsi="Arial" w:cs="Arial"/>
          <w:b w:val="0"/>
          <w:color w:val="000000" w:themeColor="text1"/>
          <w:shd w:val="clear" w:color="auto" w:fill="FFFFFF"/>
        </w:rPr>
        <w:t>TCP (протокол управления передачей)</w:t>
      </w:r>
      <w:r w:rsidRPr="00B35111">
        <w:rPr>
          <w:rFonts w:ascii="Arial" w:hAnsi="Arial" w:cs="Arial"/>
          <w:color w:val="000000" w:themeColor="text1"/>
          <w:shd w:val="clear" w:color="auto" w:fill="FFFFFF"/>
        </w:rPr>
        <w:t xml:space="preserve"> обеспечивает передачу информации, проверяя дошла ли она, насколько полным является объем полученной информации и т.д. TCP дает возможность двум хостам производить обмен пакетами через установку соединения. Он предоставляет услугу для приложений, повторно запрашивает потерянную информацию, устраняет дублирующие пакеты, регулируя загруженность сети. TCP гарантирует получение и сборку информации у адресата в правильном порядке.</w:t>
      </w:r>
    </w:p>
    <w:p w:rsidR="00972D71" w:rsidRPr="00B35111" w:rsidRDefault="004E36C6">
      <w:pPr>
        <w:rPr>
          <w:rFonts w:ascii="Arial" w:hAnsi="Arial" w:cs="Arial"/>
          <w:color w:val="000000" w:themeColor="text1"/>
          <w:shd w:val="clear" w:color="auto" w:fill="FFFFFF"/>
        </w:rPr>
      </w:pPr>
      <w:r w:rsidRPr="00B35111">
        <w:rPr>
          <w:rFonts w:ascii="Arial" w:hAnsi="Arial" w:cs="Arial"/>
          <w:color w:val="000000" w:themeColor="text1"/>
          <w:shd w:val="clear" w:color="auto" w:fill="FFFFFF"/>
        </w:rPr>
        <w:t>TCP требует явного указания максимального размера сегмента (</w:t>
      </w:r>
      <w:hyperlink r:id="rId5" w:tooltip="MSS" w:history="1">
        <w:r w:rsidRPr="00B35111">
          <w:rPr>
            <w:rStyle w:val="a3"/>
            <w:rFonts w:ascii="Arial" w:hAnsi="Arial" w:cs="Arial"/>
            <w:color w:val="000000" w:themeColor="text1"/>
            <w:u w:val="none"/>
            <w:shd w:val="clear" w:color="auto" w:fill="FFFFFF"/>
          </w:rPr>
          <w:t>MSS</w:t>
        </w:r>
      </w:hyperlink>
      <w:r w:rsidRPr="00B35111">
        <w:rPr>
          <w:rFonts w:ascii="Arial" w:hAnsi="Arial" w:cs="Arial"/>
          <w:color w:val="000000" w:themeColor="text1"/>
          <w:shd w:val="clear" w:color="auto" w:fill="FFFFFF"/>
        </w:rPr>
        <w:t>) в случае, если виртуальное соединение осуществляется через сегмент сети, где максимальный размер блока (</w:t>
      </w:r>
      <w:hyperlink r:id="rId6" w:tooltip="Maximum transmission unit" w:history="1">
        <w:r w:rsidRPr="00B35111">
          <w:rPr>
            <w:rStyle w:val="a3"/>
            <w:rFonts w:ascii="Arial" w:hAnsi="Arial" w:cs="Arial"/>
            <w:color w:val="000000" w:themeColor="text1"/>
            <w:u w:val="none"/>
            <w:shd w:val="clear" w:color="auto" w:fill="FFFFFF"/>
          </w:rPr>
          <w:t>MTU</w:t>
        </w:r>
      </w:hyperlink>
      <w:r w:rsidRPr="00B35111">
        <w:rPr>
          <w:rFonts w:ascii="Arial" w:hAnsi="Arial" w:cs="Arial"/>
          <w:color w:val="000000" w:themeColor="text1"/>
          <w:shd w:val="clear" w:color="auto" w:fill="FFFFFF"/>
        </w:rPr>
        <w:t xml:space="preserve">) менее, чем стандартный MTU </w:t>
      </w:r>
      <w:proofErr w:type="spellStart"/>
      <w:r w:rsidRPr="00B35111">
        <w:rPr>
          <w:rFonts w:ascii="Arial" w:hAnsi="Arial" w:cs="Arial"/>
          <w:color w:val="000000" w:themeColor="text1"/>
          <w:shd w:val="clear" w:color="auto" w:fill="FFFFFF"/>
        </w:rPr>
        <w:t>Ethernet</w:t>
      </w:r>
      <w:proofErr w:type="spellEnd"/>
      <w:r w:rsidRPr="00B35111">
        <w:rPr>
          <w:rFonts w:ascii="Arial" w:hAnsi="Arial" w:cs="Arial"/>
          <w:color w:val="000000" w:themeColor="text1"/>
          <w:shd w:val="clear" w:color="auto" w:fill="FFFFFF"/>
        </w:rPr>
        <w:t xml:space="preserve"> (1500 байт).</w:t>
      </w:r>
    </w:p>
    <w:p w:rsidR="005E6489" w:rsidRPr="00B35111" w:rsidRDefault="005E6489">
      <w:pPr>
        <w:rPr>
          <w:rFonts w:ascii="Arial" w:hAnsi="Arial" w:cs="Arial"/>
          <w:color w:val="000000" w:themeColor="text1"/>
          <w:shd w:val="clear" w:color="auto" w:fill="FFFFFF"/>
        </w:rPr>
      </w:pPr>
      <w:r w:rsidRPr="00B35111">
        <w:rPr>
          <w:rStyle w:val="a4"/>
          <w:rFonts w:ascii="Arial" w:hAnsi="Arial" w:cs="Arial"/>
          <w:b w:val="0"/>
          <w:color w:val="000000" w:themeColor="text1"/>
          <w:shd w:val="clear" w:color="auto" w:fill="FFFFFF"/>
        </w:rPr>
        <w:t xml:space="preserve">UDP (протокол пользовательских </w:t>
      </w:r>
      <w:proofErr w:type="spellStart"/>
      <w:r w:rsidRPr="00B35111">
        <w:rPr>
          <w:rStyle w:val="a4"/>
          <w:rFonts w:ascii="Arial" w:hAnsi="Arial" w:cs="Arial"/>
          <w:b w:val="0"/>
          <w:color w:val="000000" w:themeColor="text1"/>
          <w:shd w:val="clear" w:color="auto" w:fill="FFFFFF"/>
        </w:rPr>
        <w:t>датаграмм</w:t>
      </w:r>
      <w:proofErr w:type="spellEnd"/>
      <w:r w:rsidRPr="00B35111">
        <w:rPr>
          <w:rStyle w:val="a4"/>
          <w:rFonts w:ascii="Arial" w:hAnsi="Arial" w:cs="Arial"/>
          <w:b w:val="0"/>
          <w:color w:val="000000" w:themeColor="text1"/>
          <w:shd w:val="clear" w:color="auto" w:fill="FFFFFF"/>
        </w:rPr>
        <w:t>)</w:t>
      </w:r>
      <w:r w:rsidRPr="00B35111">
        <w:rPr>
          <w:rFonts w:ascii="Arial" w:hAnsi="Arial" w:cs="Arial"/>
          <w:color w:val="000000" w:themeColor="text1"/>
          <w:shd w:val="clear" w:color="auto" w:fill="FFFFFF"/>
        </w:rPr>
        <w:t xml:space="preserve"> — он занимается передачей автономных </w:t>
      </w:r>
      <w:proofErr w:type="spellStart"/>
      <w:r w:rsidRPr="00B35111">
        <w:rPr>
          <w:rFonts w:ascii="Arial" w:hAnsi="Arial" w:cs="Arial"/>
          <w:color w:val="000000" w:themeColor="text1"/>
          <w:shd w:val="clear" w:color="auto" w:fill="FFFFFF"/>
        </w:rPr>
        <w:t>датаграмм</w:t>
      </w:r>
      <w:proofErr w:type="spellEnd"/>
      <w:r w:rsidRPr="00B35111">
        <w:rPr>
          <w:rFonts w:ascii="Arial" w:hAnsi="Arial" w:cs="Arial"/>
          <w:color w:val="000000" w:themeColor="text1"/>
          <w:shd w:val="clear" w:color="auto" w:fill="FFFFFF"/>
        </w:rPr>
        <w:t xml:space="preserve">. UDP не гарантирует, что всех </w:t>
      </w:r>
      <w:proofErr w:type="spellStart"/>
      <w:r w:rsidRPr="00B35111">
        <w:rPr>
          <w:rFonts w:ascii="Arial" w:hAnsi="Arial" w:cs="Arial"/>
          <w:color w:val="000000" w:themeColor="text1"/>
          <w:shd w:val="clear" w:color="auto" w:fill="FFFFFF"/>
        </w:rPr>
        <w:t>датаграммы</w:t>
      </w:r>
      <w:proofErr w:type="spellEnd"/>
      <w:r w:rsidRPr="00B35111">
        <w:rPr>
          <w:rFonts w:ascii="Arial" w:hAnsi="Arial" w:cs="Arial"/>
          <w:color w:val="000000" w:themeColor="text1"/>
          <w:shd w:val="clear" w:color="auto" w:fill="FFFFFF"/>
        </w:rPr>
        <w:t xml:space="preserve"> дойдут до получателя. </w:t>
      </w:r>
      <w:proofErr w:type="spellStart"/>
      <w:r w:rsidRPr="00B35111">
        <w:rPr>
          <w:rFonts w:ascii="Arial" w:hAnsi="Arial" w:cs="Arial"/>
          <w:color w:val="000000" w:themeColor="text1"/>
          <w:shd w:val="clear" w:color="auto" w:fill="FFFFFF"/>
        </w:rPr>
        <w:t>Датаграммы</w:t>
      </w:r>
      <w:proofErr w:type="spellEnd"/>
      <w:r w:rsidRPr="00B35111">
        <w:rPr>
          <w:rFonts w:ascii="Arial" w:hAnsi="Arial" w:cs="Arial"/>
          <w:color w:val="000000" w:themeColor="text1"/>
          <w:shd w:val="clear" w:color="auto" w:fill="FFFFFF"/>
        </w:rPr>
        <w:t xml:space="preserve"> уже содержат всю необходимую информацию, чтобы дойти до получателя, но они все равно могут быть потеряны или доставлены в порядке отличном от порядка при отправлении.</w:t>
      </w:r>
      <w:r w:rsidRPr="00B3511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B35111">
        <w:rPr>
          <w:rFonts w:ascii="Arial" w:hAnsi="Arial" w:cs="Arial"/>
          <w:color w:val="000000" w:themeColor="text1"/>
          <w:shd w:val="clear" w:color="auto" w:fill="FFFFFF"/>
        </w:rPr>
        <w:t>Позволяет отправлять информацию (</w:t>
      </w:r>
      <w:proofErr w:type="spellStart"/>
      <w:r w:rsidRPr="00B35111">
        <w:rPr>
          <w:rFonts w:ascii="Arial" w:hAnsi="Arial" w:cs="Arial"/>
          <w:color w:val="000000" w:themeColor="text1"/>
          <w:shd w:val="clear" w:color="auto" w:fill="FFFFFF"/>
        </w:rPr>
        <w:t>датаграммы</w:t>
      </w:r>
      <w:proofErr w:type="spellEnd"/>
      <w:r w:rsidRPr="00B35111">
        <w:rPr>
          <w:rFonts w:ascii="Arial" w:hAnsi="Arial" w:cs="Arial"/>
          <w:color w:val="000000" w:themeColor="text1"/>
          <w:shd w:val="clear" w:color="auto" w:fill="FFFFFF"/>
        </w:rPr>
        <w:t>) по IP-сети без предварительного установления соединения и создания специального виртуального канала или путей данных.</w:t>
      </w:r>
    </w:p>
    <w:p w:rsidR="00972D71" w:rsidRPr="00B35111" w:rsidRDefault="00972D71">
      <w:pPr>
        <w:rPr>
          <w:rFonts w:ascii="Arial" w:hAnsi="Arial" w:cs="Arial"/>
          <w:color w:val="000000" w:themeColor="text1"/>
        </w:rPr>
      </w:pPr>
      <w:r w:rsidRPr="00B35111">
        <w:rPr>
          <w:rFonts w:ascii="Arial" w:hAnsi="Arial" w:cs="Arial"/>
          <w:color w:val="000000" w:themeColor="text1"/>
        </w:rPr>
        <w:t>№3</w:t>
      </w:r>
    </w:p>
    <w:p w:rsidR="005E6489" w:rsidRPr="00B35111" w:rsidRDefault="00B35111">
      <w:pPr>
        <w:rPr>
          <w:rFonts w:ascii="Arial" w:hAnsi="Arial" w:cs="Arial"/>
          <w:color w:val="000000" w:themeColor="text1"/>
        </w:rPr>
      </w:pPr>
      <w:r w:rsidRPr="00B35111">
        <w:rPr>
          <w:rFonts w:ascii="Arial" w:hAnsi="Arial" w:cs="Arial"/>
          <w:color w:val="000000" w:themeColor="text1"/>
        </w:rPr>
        <w:t xml:space="preserve">Нужны адреса и протоколы – принятые </w:t>
      </w:r>
      <w:r w:rsidRPr="00B35111">
        <w:rPr>
          <w:rFonts w:ascii="Arial" w:hAnsi="Arial" w:cs="Arial"/>
          <w:color w:val="000000" w:themeColor="text1"/>
        </w:rPr>
        <w:t>соглашения для обмена данных.</w:t>
      </w:r>
    </w:p>
    <w:p w:rsidR="00972D71" w:rsidRPr="00B35111" w:rsidRDefault="00972D71">
      <w:pPr>
        <w:rPr>
          <w:rFonts w:ascii="Arial" w:hAnsi="Arial" w:cs="Arial"/>
          <w:color w:val="000000" w:themeColor="text1"/>
        </w:rPr>
      </w:pPr>
      <w:r w:rsidRPr="00B35111">
        <w:rPr>
          <w:rFonts w:ascii="Arial" w:hAnsi="Arial" w:cs="Arial"/>
          <w:color w:val="000000" w:themeColor="text1"/>
        </w:rPr>
        <w:t>№4</w:t>
      </w:r>
    </w:p>
    <w:p w:rsidR="00221990" w:rsidRPr="00B35111" w:rsidRDefault="00221990">
      <w:pPr>
        <w:rPr>
          <w:rFonts w:ascii="Arial" w:hAnsi="Arial" w:cs="Arial"/>
          <w:color w:val="000000" w:themeColor="text1"/>
        </w:rPr>
      </w:pPr>
      <w:r w:rsidRPr="00B35111">
        <w:rPr>
          <w:rFonts w:ascii="Arial" w:hAnsi="Arial" w:cs="Arial"/>
          <w:color w:val="000000" w:themeColor="text1"/>
        </w:rPr>
        <w:t>Активный сокет осуществляет взаимодействие между сервером и пользователями (через него читаем и пишем). Пассивный сокет проверяет запросы на взаимодействие и, если с какого-нибудь адреса (зависит от ситуации) подали запрос на взаимодействие с сервером), передаёт работу</w:t>
      </w:r>
      <w:r w:rsidR="002C1D2B" w:rsidRPr="00B35111">
        <w:rPr>
          <w:rFonts w:ascii="Arial" w:hAnsi="Arial" w:cs="Arial"/>
          <w:color w:val="000000" w:themeColor="text1"/>
        </w:rPr>
        <w:t xml:space="preserve"> с клиентом</w:t>
      </w:r>
      <w:r w:rsidRPr="00B35111">
        <w:rPr>
          <w:rFonts w:ascii="Arial" w:hAnsi="Arial" w:cs="Arial"/>
          <w:color w:val="000000" w:themeColor="text1"/>
        </w:rPr>
        <w:t xml:space="preserve"> активному сокету.</w:t>
      </w:r>
    </w:p>
    <w:p w:rsidR="00972D71" w:rsidRPr="00B35111" w:rsidRDefault="00972D71">
      <w:pPr>
        <w:rPr>
          <w:rFonts w:ascii="Arial" w:hAnsi="Arial" w:cs="Arial"/>
          <w:color w:val="000000" w:themeColor="text1"/>
        </w:rPr>
      </w:pPr>
      <w:r w:rsidRPr="00B35111">
        <w:rPr>
          <w:rFonts w:ascii="Arial" w:hAnsi="Arial" w:cs="Arial"/>
          <w:color w:val="000000" w:themeColor="text1"/>
        </w:rPr>
        <w:t>№5</w:t>
      </w:r>
      <w:bookmarkStart w:id="0" w:name="_GoBack"/>
      <w:bookmarkEnd w:id="0"/>
    </w:p>
    <w:p w:rsidR="00221990" w:rsidRPr="00B35111" w:rsidRDefault="002C1D2B">
      <w:pPr>
        <w:rPr>
          <w:rFonts w:ascii="Arial" w:hAnsi="Arial" w:cs="Arial"/>
          <w:color w:val="000000" w:themeColor="text1"/>
        </w:rPr>
      </w:pPr>
      <w:r w:rsidRPr="00B35111">
        <w:rPr>
          <w:rFonts w:ascii="Arial" w:hAnsi="Arial" w:cs="Arial"/>
          <w:color w:val="000000" w:themeColor="text1"/>
        </w:rPr>
        <w:t xml:space="preserve">Для </w:t>
      </w:r>
      <w:r w:rsidRPr="00B35111">
        <w:rPr>
          <w:rFonts w:ascii="Arial" w:hAnsi="Arial" w:cs="Arial"/>
          <w:color w:val="000000" w:themeColor="text1"/>
          <w:lang w:val="en-US"/>
        </w:rPr>
        <w:t>TCP-</w:t>
      </w:r>
      <w:r w:rsidRPr="00B35111">
        <w:rPr>
          <w:rFonts w:ascii="Arial" w:hAnsi="Arial" w:cs="Arial"/>
          <w:color w:val="000000" w:themeColor="text1"/>
        </w:rPr>
        <w:t>сервера:</w:t>
      </w:r>
    </w:p>
    <w:p w:rsidR="002C1D2B" w:rsidRPr="00B35111" w:rsidRDefault="002C1D2B" w:rsidP="002C1D2B">
      <w:pPr>
        <w:pStyle w:val="a5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35111">
        <w:rPr>
          <w:rFonts w:ascii="Arial" w:hAnsi="Arial" w:cs="Arial"/>
          <w:color w:val="000000" w:themeColor="text1"/>
        </w:rPr>
        <w:t xml:space="preserve">Делает пассивный </w:t>
      </w:r>
      <w:proofErr w:type="spellStart"/>
      <w:r w:rsidRPr="00B35111">
        <w:rPr>
          <w:rFonts w:ascii="Arial" w:hAnsi="Arial" w:cs="Arial"/>
          <w:color w:val="000000" w:themeColor="text1"/>
        </w:rPr>
        <w:t>сокер</w:t>
      </w:r>
      <w:proofErr w:type="spellEnd"/>
      <w:r w:rsidRPr="00B35111">
        <w:rPr>
          <w:rFonts w:ascii="Arial" w:hAnsi="Arial" w:cs="Arial"/>
          <w:color w:val="000000" w:themeColor="text1"/>
        </w:rPr>
        <w:t xml:space="preserve"> - </w:t>
      </w:r>
      <w:proofErr w:type="spellStart"/>
      <w:r w:rsidRPr="00B35111">
        <w:rPr>
          <w:rFonts w:ascii="Arial" w:hAnsi="Arial" w:cs="Arial"/>
          <w:color w:val="000000" w:themeColor="text1"/>
        </w:rPr>
        <w:t>acceptor</w:t>
      </w:r>
      <w:proofErr w:type="spellEnd"/>
      <w:r w:rsidRPr="00B35111">
        <w:rPr>
          <w:rFonts w:ascii="Arial" w:hAnsi="Arial" w:cs="Arial"/>
          <w:color w:val="000000" w:themeColor="text1"/>
        </w:rPr>
        <w:t xml:space="preserve"> </w:t>
      </w:r>
    </w:p>
    <w:p w:rsidR="002C1D2B" w:rsidRPr="00B35111" w:rsidRDefault="002C1D2B" w:rsidP="002C1D2B">
      <w:pPr>
        <w:pStyle w:val="a5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35111">
        <w:rPr>
          <w:rFonts w:ascii="Arial" w:hAnsi="Arial" w:cs="Arial"/>
          <w:color w:val="000000" w:themeColor="text1"/>
        </w:rPr>
        <w:t xml:space="preserve">связывает с ним порт – </w:t>
      </w:r>
      <w:proofErr w:type="spellStart"/>
      <w:r w:rsidRPr="00B35111">
        <w:rPr>
          <w:rFonts w:ascii="Arial" w:hAnsi="Arial" w:cs="Arial"/>
          <w:color w:val="000000" w:themeColor="text1"/>
        </w:rPr>
        <w:t>bind</w:t>
      </w:r>
      <w:proofErr w:type="spellEnd"/>
      <w:r w:rsidRPr="00B35111">
        <w:rPr>
          <w:rFonts w:ascii="Arial" w:hAnsi="Arial" w:cs="Arial"/>
          <w:color w:val="000000" w:themeColor="text1"/>
        </w:rPr>
        <w:t>(</w:t>
      </w:r>
      <w:proofErr w:type="spellStart"/>
      <w:r w:rsidRPr="00B35111">
        <w:rPr>
          <w:rFonts w:ascii="Arial" w:hAnsi="Arial" w:cs="Arial"/>
          <w:color w:val="000000" w:themeColor="text1"/>
        </w:rPr>
        <w:t>endpoint</w:t>
      </w:r>
      <w:proofErr w:type="spellEnd"/>
      <w:r w:rsidRPr="00B35111">
        <w:rPr>
          <w:rFonts w:ascii="Arial" w:hAnsi="Arial" w:cs="Arial"/>
          <w:color w:val="000000" w:themeColor="text1"/>
        </w:rPr>
        <w:t>)</w:t>
      </w:r>
    </w:p>
    <w:p w:rsidR="002C1D2B" w:rsidRPr="00B35111" w:rsidRDefault="002C1D2B" w:rsidP="002C1D2B">
      <w:pPr>
        <w:pStyle w:val="a5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35111">
        <w:rPr>
          <w:rFonts w:ascii="Arial" w:hAnsi="Arial" w:cs="Arial"/>
          <w:color w:val="000000" w:themeColor="text1"/>
        </w:rPr>
        <w:lastRenderedPageBreak/>
        <w:t xml:space="preserve">Переводит в режим </w:t>
      </w:r>
      <w:proofErr w:type="spellStart"/>
      <w:r w:rsidRPr="00B35111">
        <w:rPr>
          <w:rFonts w:ascii="Arial" w:hAnsi="Arial" w:cs="Arial"/>
          <w:color w:val="000000" w:themeColor="text1"/>
        </w:rPr>
        <w:t>прослушки</w:t>
      </w:r>
      <w:proofErr w:type="spellEnd"/>
      <w:r w:rsidRPr="00B3511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35111">
        <w:rPr>
          <w:rFonts w:ascii="Arial" w:hAnsi="Arial" w:cs="Arial"/>
          <w:color w:val="000000" w:themeColor="text1"/>
        </w:rPr>
        <w:t>listen</w:t>
      </w:r>
      <w:proofErr w:type="spellEnd"/>
      <w:r w:rsidRPr="00B35111">
        <w:rPr>
          <w:rFonts w:ascii="Arial" w:hAnsi="Arial" w:cs="Arial"/>
          <w:color w:val="000000" w:themeColor="text1"/>
        </w:rPr>
        <w:t>(</w:t>
      </w:r>
      <w:proofErr w:type="spellStart"/>
      <w:r w:rsidRPr="00B35111">
        <w:rPr>
          <w:rFonts w:ascii="Arial" w:hAnsi="Arial" w:cs="Arial"/>
          <w:color w:val="000000" w:themeColor="text1"/>
        </w:rPr>
        <w:t>size</w:t>
      </w:r>
      <w:proofErr w:type="spellEnd"/>
      <w:r w:rsidRPr="00B35111">
        <w:rPr>
          <w:rFonts w:ascii="Arial" w:hAnsi="Arial" w:cs="Arial"/>
          <w:color w:val="000000" w:themeColor="text1"/>
        </w:rPr>
        <w:t>)</w:t>
      </w:r>
    </w:p>
    <w:p w:rsidR="002C1D2B" w:rsidRPr="00B35111" w:rsidRDefault="002C1D2B" w:rsidP="002C1D2B">
      <w:pPr>
        <w:pStyle w:val="a5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35111">
        <w:rPr>
          <w:rFonts w:ascii="Arial" w:hAnsi="Arial" w:cs="Arial"/>
          <w:color w:val="000000" w:themeColor="text1"/>
        </w:rPr>
        <w:t xml:space="preserve">Делает активный сокет - </w:t>
      </w:r>
      <w:proofErr w:type="spellStart"/>
      <w:r w:rsidRPr="00B35111">
        <w:rPr>
          <w:rFonts w:ascii="Arial" w:hAnsi="Arial" w:cs="Arial"/>
          <w:color w:val="000000" w:themeColor="text1"/>
        </w:rPr>
        <w:t>socet</w:t>
      </w:r>
      <w:proofErr w:type="spellEnd"/>
    </w:p>
    <w:p w:rsidR="002C1D2B" w:rsidRPr="00B35111" w:rsidRDefault="002C1D2B" w:rsidP="002C1D2B">
      <w:pPr>
        <w:pStyle w:val="a5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35111">
        <w:rPr>
          <w:rFonts w:ascii="Arial" w:hAnsi="Arial" w:cs="Arial"/>
          <w:color w:val="000000" w:themeColor="text1"/>
        </w:rPr>
        <w:t xml:space="preserve">Передаёт в активный сокет – </w:t>
      </w:r>
      <w:proofErr w:type="spellStart"/>
      <w:r w:rsidRPr="00B35111">
        <w:rPr>
          <w:rFonts w:ascii="Arial" w:hAnsi="Arial" w:cs="Arial"/>
          <w:color w:val="000000" w:themeColor="text1"/>
        </w:rPr>
        <w:t>accept</w:t>
      </w:r>
      <w:proofErr w:type="spellEnd"/>
      <w:r w:rsidRPr="00B35111">
        <w:rPr>
          <w:rFonts w:ascii="Arial" w:hAnsi="Arial" w:cs="Arial"/>
          <w:color w:val="000000" w:themeColor="text1"/>
        </w:rPr>
        <w:t>(</w:t>
      </w:r>
      <w:proofErr w:type="spellStart"/>
      <w:r w:rsidRPr="00B35111">
        <w:rPr>
          <w:rFonts w:ascii="Arial" w:hAnsi="Arial" w:cs="Arial"/>
          <w:color w:val="000000" w:themeColor="text1"/>
        </w:rPr>
        <w:t>socet</w:t>
      </w:r>
      <w:proofErr w:type="spellEnd"/>
      <w:r w:rsidRPr="00B35111">
        <w:rPr>
          <w:rFonts w:ascii="Arial" w:hAnsi="Arial" w:cs="Arial"/>
          <w:color w:val="000000" w:themeColor="text1"/>
        </w:rPr>
        <w:t>)</w:t>
      </w:r>
    </w:p>
    <w:p w:rsidR="002C1D2B" w:rsidRPr="00B35111" w:rsidRDefault="002C1D2B" w:rsidP="002C1D2B">
      <w:pPr>
        <w:rPr>
          <w:rFonts w:ascii="Arial" w:hAnsi="Arial" w:cs="Arial"/>
          <w:color w:val="000000" w:themeColor="text1"/>
        </w:rPr>
      </w:pPr>
      <w:r w:rsidRPr="00B35111">
        <w:rPr>
          <w:rFonts w:ascii="Arial" w:hAnsi="Arial" w:cs="Arial"/>
          <w:color w:val="000000" w:themeColor="text1"/>
        </w:rPr>
        <w:t xml:space="preserve">Для </w:t>
      </w:r>
      <w:r w:rsidRPr="00B35111">
        <w:rPr>
          <w:rFonts w:ascii="Arial" w:hAnsi="Arial" w:cs="Arial"/>
          <w:color w:val="000000" w:themeColor="text1"/>
          <w:lang w:val="en-US"/>
        </w:rPr>
        <w:t>TCP-</w:t>
      </w:r>
      <w:r w:rsidRPr="00B35111">
        <w:rPr>
          <w:rFonts w:ascii="Arial" w:hAnsi="Arial" w:cs="Arial"/>
          <w:color w:val="000000" w:themeColor="text1"/>
        </w:rPr>
        <w:t>клиента:</w:t>
      </w:r>
    </w:p>
    <w:p w:rsidR="002C1D2B" w:rsidRPr="00B35111" w:rsidRDefault="002C1D2B" w:rsidP="002C1D2B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B35111">
        <w:rPr>
          <w:rFonts w:ascii="Arial" w:hAnsi="Arial" w:cs="Arial"/>
          <w:color w:val="000000" w:themeColor="text1"/>
        </w:rPr>
        <w:t>Делает активный сокет</w:t>
      </w:r>
    </w:p>
    <w:p w:rsidR="002C1D2B" w:rsidRPr="00B35111" w:rsidRDefault="002C1D2B" w:rsidP="002C1D2B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B35111">
        <w:rPr>
          <w:rFonts w:ascii="Arial" w:hAnsi="Arial" w:cs="Arial"/>
          <w:color w:val="000000" w:themeColor="text1"/>
        </w:rPr>
        <w:t xml:space="preserve">Осуществляет коннект: </w:t>
      </w:r>
      <w:proofErr w:type="spellStart"/>
      <w:r w:rsidRPr="00B35111">
        <w:rPr>
          <w:rFonts w:ascii="Arial" w:hAnsi="Arial" w:cs="Arial"/>
          <w:color w:val="000000" w:themeColor="text1"/>
          <w:lang w:val="en-US"/>
        </w:rPr>
        <w:t>socet.connect</w:t>
      </w:r>
      <w:proofErr w:type="spellEnd"/>
      <w:r w:rsidRPr="00B35111">
        <w:rPr>
          <w:rFonts w:ascii="Arial" w:hAnsi="Arial" w:cs="Arial"/>
          <w:color w:val="000000" w:themeColor="text1"/>
          <w:lang w:val="en-US"/>
        </w:rPr>
        <w:t>()</w:t>
      </w:r>
    </w:p>
    <w:sectPr w:rsidR="002C1D2B" w:rsidRPr="00B3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14F8C"/>
    <w:multiLevelType w:val="hybridMultilevel"/>
    <w:tmpl w:val="EEC8F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B2D3C"/>
    <w:multiLevelType w:val="hybridMultilevel"/>
    <w:tmpl w:val="0E320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ED"/>
    <w:rsid w:val="00013D3E"/>
    <w:rsid w:val="00221990"/>
    <w:rsid w:val="002C1D2B"/>
    <w:rsid w:val="004E36C6"/>
    <w:rsid w:val="005E6489"/>
    <w:rsid w:val="00671D20"/>
    <w:rsid w:val="00903BED"/>
    <w:rsid w:val="00972D71"/>
    <w:rsid w:val="00B3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EA2ED-7BE7-45C3-9128-D1A84EB6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2D71"/>
    <w:rPr>
      <w:color w:val="0000FF"/>
      <w:u w:val="single"/>
    </w:rPr>
  </w:style>
  <w:style w:type="character" w:styleId="a4">
    <w:name w:val="Strong"/>
    <w:basedOn w:val="a0"/>
    <w:uiPriority w:val="22"/>
    <w:qFormat/>
    <w:rsid w:val="004E36C6"/>
    <w:rPr>
      <w:b/>
      <w:bCs/>
    </w:rPr>
  </w:style>
  <w:style w:type="paragraph" w:styleId="a5">
    <w:name w:val="List Paragraph"/>
    <w:basedOn w:val="a"/>
    <w:uiPriority w:val="34"/>
    <w:qFormat/>
    <w:rsid w:val="002C1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Maximum_transmission_unit" TargetMode="External"/><Relationship Id="rId5" Type="http://schemas.openxmlformats.org/officeDocument/2006/relationships/hyperlink" Target="https://ru.wikipedia.org/wiki/M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2021-04-15T04:19:00Z</dcterms:created>
  <dcterms:modified xsi:type="dcterms:W3CDTF">2021-04-15T05:37:00Z</dcterms:modified>
</cp:coreProperties>
</file>