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12" w:rsidRDefault="00312D64">
      <w:r>
        <w:t>№1</w:t>
      </w:r>
    </w:p>
    <w:p w:rsidR="00312D64" w:rsidRDefault="00312D64">
      <w:r>
        <w:t xml:space="preserve">Для организации коммуникации между одновременно работающими процессами применяются средства </w:t>
      </w:r>
      <w:proofErr w:type="spellStart"/>
      <w:r>
        <w:t>межпроцессного</w:t>
      </w:r>
      <w:proofErr w:type="spellEnd"/>
      <w:r>
        <w:t xml:space="preserve"> взаимодействия (</w:t>
      </w:r>
      <w:proofErr w:type="spellStart"/>
      <w:r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- IPC).</w:t>
      </w:r>
      <w:r>
        <w:t xml:space="preserve"> </w:t>
      </w:r>
    </w:p>
    <w:p w:rsidR="00312D64" w:rsidRDefault="00312D64">
      <w:r>
        <w:t xml:space="preserve">Выделяются три уровня средств IPC: </w:t>
      </w:r>
    </w:p>
    <w:p w:rsidR="00312D64" w:rsidRDefault="00312D64">
      <w:r>
        <w:t xml:space="preserve">• локальный; </w:t>
      </w:r>
    </w:p>
    <w:p w:rsidR="00312D64" w:rsidRDefault="00312D64">
      <w:r>
        <w:t xml:space="preserve">• удаленный; </w:t>
      </w:r>
    </w:p>
    <w:p w:rsidR="00312D64" w:rsidRDefault="00312D64">
      <w:r>
        <w:t>• высокоуровневый</w:t>
      </w:r>
    </w:p>
    <w:p w:rsidR="00077E86" w:rsidRDefault="00312D64">
      <w:r>
        <w:t>Средства локального уровня IPC привязаны к процессору и возможны только в пределах компьютера</w:t>
      </w:r>
      <w:r>
        <w:t xml:space="preserve">. </w:t>
      </w:r>
      <w:r w:rsidR="00077E86">
        <w:br/>
      </w:r>
      <w:r w:rsidR="00077E86">
        <w:t>Удаленные IPC предоставляют механизмы, которые обеспечивают взаимодействие как в пределах одного процессора, так и между программами на различных процессорах, соединенных через сеть.</w:t>
      </w:r>
      <w:r w:rsidR="00077E86">
        <w:br/>
      </w:r>
      <w:r w:rsidR="00077E86">
        <w:t>Под высокоуровневыми IPC обычно подразумеваются пакеты программного обеспечения, которые реализуют промежуточный слой между системной платформой и приложением. Эти пакеты предназначены для переноса уже испытанных протоколов коммуникации приложения на более новую архитектуру.</w:t>
      </w:r>
    </w:p>
    <w:p w:rsidR="00312D64" w:rsidRDefault="00312D64">
      <w:r>
        <w:t>№2</w:t>
      </w:r>
    </w:p>
    <w:p w:rsidR="00077E86" w:rsidRDefault="00FE5120">
      <w:pPr>
        <w:rPr>
          <w:rFonts w:cstheme="minorHAnsi"/>
          <w:color w:val="000000" w:themeColor="text1"/>
          <w:shd w:val="clear" w:color="auto" w:fill="FFFFFF"/>
        </w:rPr>
      </w:pPr>
      <w:r w:rsidRPr="0043608A">
        <w:rPr>
          <w:color w:val="000000" w:themeColor="text1"/>
        </w:rPr>
        <w:t xml:space="preserve">Файлы, отображаемые в память </w:t>
      </w:r>
      <w:r w:rsidR="0043608A" w:rsidRPr="0043608A">
        <w:rPr>
          <w:color w:val="000000" w:themeColor="text1"/>
        </w:rPr>
        <w:t xml:space="preserve">- </w:t>
      </w:r>
      <w:r w:rsidR="00F60934">
        <w:rPr>
          <w:rFonts w:cstheme="minorHAnsi"/>
          <w:color w:val="000000" w:themeColor="text1"/>
          <w:shd w:val="clear" w:color="auto" w:fill="FFFFFF"/>
        </w:rPr>
        <w:t>э</w:t>
      </w:r>
      <w:r w:rsidR="0043608A" w:rsidRPr="0043608A">
        <w:rPr>
          <w:rFonts w:cstheme="minorHAnsi"/>
          <w:color w:val="000000" w:themeColor="text1"/>
          <w:shd w:val="clear" w:color="auto" w:fill="FFFFFF"/>
        </w:rPr>
        <w:t>то механизм, который позволяет отображать файлы на участок памяти. Таким образом, при чтении данных из неё, производится считывание соответствующих байт из файла. С записью аналогично.</w:t>
      </w:r>
    </w:p>
    <w:p w:rsidR="0043608A" w:rsidRPr="0043608A" w:rsidRDefault="0043608A">
      <w:pPr>
        <w:rPr>
          <w:rFonts w:cstheme="minorHAnsi"/>
          <w:color w:val="000000" w:themeColor="text1"/>
        </w:rPr>
      </w:pPr>
      <w:r w:rsidRPr="0043608A">
        <w:rPr>
          <w:rFonts w:cstheme="minorHAnsi"/>
          <w:color w:val="000000" w:themeColor="text1"/>
          <w:shd w:val="clear" w:color="auto" w:fill="FFFFFF"/>
        </w:rPr>
        <w:t>Разделяема память – это техника, позволяющая</w:t>
      </w:r>
      <w:r w:rsidRPr="0043608A">
        <w:rPr>
          <w:rFonts w:cstheme="minorHAnsi"/>
          <w:color w:val="000000" w:themeColor="text1"/>
          <w:shd w:val="clear" w:color="auto" w:fill="FFFFFF"/>
        </w:rPr>
        <w:t xml:space="preserve"> осуществлять обмен информацией через общий для процессов сегмент памяти </w:t>
      </w:r>
      <w:r w:rsidRPr="00F60934">
        <w:rPr>
          <w:rFonts w:cstheme="minorHAnsi"/>
          <w:b/>
          <w:color w:val="000000" w:themeColor="text1"/>
          <w:shd w:val="clear" w:color="auto" w:fill="FFFFFF"/>
        </w:rPr>
        <w:t>без использования системных вызовов ядра</w:t>
      </w:r>
      <w:r w:rsidRPr="0043608A">
        <w:rPr>
          <w:rFonts w:cstheme="minorHAnsi"/>
          <w:color w:val="000000" w:themeColor="text1"/>
          <w:shd w:val="clear" w:color="auto" w:fill="FFFFFF"/>
        </w:rPr>
        <w:t>. Сегмент разделяемой памяти подключается в свободную часть </w:t>
      </w:r>
      <w:hyperlink r:id="rId5" w:anchor="%D0%B2%D0%B8%D1%80%D1%82%D1%83%D0%B0%D0%BB%D1%8C%D0%BD%D0%B0%D1%8F" w:tooltip="Адресация памяти" w:history="1">
        <w:r w:rsidRPr="0043608A">
          <w:rPr>
            <w:rStyle w:val="a3"/>
            <w:rFonts w:cstheme="minorHAnsi"/>
            <w:color w:val="000000" w:themeColor="text1"/>
            <w:u w:val="none"/>
            <w:shd w:val="clear" w:color="auto" w:fill="FFFFFF"/>
          </w:rPr>
          <w:t>виртуального адресного пространства</w:t>
        </w:r>
      </w:hyperlink>
      <w:r w:rsidRPr="0043608A">
        <w:rPr>
          <w:rFonts w:cstheme="minorHAnsi"/>
          <w:color w:val="000000" w:themeColor="text1"/>
          <w:shd w:val="clear" w:color="auto" w:fill="FFFFFF"/>
        </w:rPr>
        <w:t> процесса. Таким образом, два разных процесса могут иметь разные адреса одной и той же ячейки подключенной разделяемой памяти.</w:t>
      </w:r>
    </w:p>
    <w:p w:rsidR="00312D64" w:rsidRDefault="00312D64">
      <w:r>
        <w:t>№3</w:t>
      </w:r>
    </w:p>
    <w:p w:rsidR="0043608A" w:rsidRDefault="00F60934" w:rsidP="00F60934">
      <w:pPr>
        <w:pStyle w:val="a4"/>
        <w:numPr>
          <w:ilvl w:val="0"/>
          <w:numId w:val="1"/>
        </w:numPr>
      </w:pPr>
      <w:r>
        <w:t>Программист не знает расположения контейнера в памяти</w:t>
      </w:r>
    </w:p>
    <w:p w:rsidR="00F60934" w:rsidRDefault="00F60934" w:rsidP="00F60934">
      <w:pPr>
        <w:pStyle w:val="a4"/>
        <w:numPr>
          <w:ilvl w:val="0"/>
          <w:numId w:val="1"/>
        </w:numPr>
      </w:pPr>
      <w:r>
        <w:t xml:space="preserve">Для размещения контейнера в разделяемой памяти придётся использовать специальный </w:t>
      </w:r>
      <w:proofErr w:type="spellStart"/>
      <w:r>
        <w:t>аллокатор</w:t>
      </w:r>
      <w:proofErr w:type="spellEnd"/>
      <w:r>
        <w:t xml:space="preserve"> </w:t>
      </w:r>
      <w:r>
        <w:rPr>
          <w:lang w:val="en-US"/>
        </w:rPr>
        <w:t>STL</w:t>
      </w:r>
    </w:p>
    <w:p w:rsidR="00F60934" w:rsidRDefault="00F60934" w:rsidP="00F60934">
      <w:pPr>
        <w:pStyle w:val="a4"/>
        <w:numPr>
          <w:ilvl w:val="0"/>
          <w:numId w:val="1"/>
        </w:numPr>
      </w:pPr>
      <w:r>
        <w:t>Элементы контейнера могут быть непоследовательными</w:t>
      </w:r>
    </w:p>
    <w:p w:rsidR="00745B00" w:rsidRDefault="00312D64" w:rsidP="00745B00">
      <w:r>
        <w:t>№4</w:t>
      </w:r>
    </w:p>
    <w:p w:rsidR="00F60934" w:rsidRDefault="00745B00" w:rsidP="00745B00">
      <w:r>
        <w:t xml:space="preserve">Именованные </w:t>
      </w:r>
      <w:r>
        <w:t>примитивы синхронизации</w:t>
      </w:r>
      <w:r>
        <w:t xml:space="preserve"> хранятся внутри ядра, </w:t>
      </w:r>
      <w:r>
        <w:t>как следствие их имя знает операционная система,</w:t>
      </w:r>
      <w:r>
        <w:t xml:space="preserve"> анонимные же находятся в разделяемой памяти.</w:t>
      </w:r>
    </w:p>
    <w:p w:rsidR="00312D64" w:rsidRDefault="00312D64">
      <w:r>
        <w:t>№5</w:t>
      </w:r>
    </w:p>
    <w:p w:rsidR="007C60F9" w:rsidRPr="007C60F9" w:rsidRDefault="007C60F9" w:rsidP="007C60F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</w:rPr>
      </w:pPr>
      <w:r w:rsidRPr="007C60F9">
        <w:rPr>
          <w:rFonts w:asciiTheme="minorHAnsi" w:hAnsiTheme="minorHAnsi" w:cstheme="minorHAnsi"/>
          <w:color w:val="000000"/>
          <w:sz w:val="22"/>
        </w:rPr>
        <w:t>При использовании динамической компоновки загрузочный код нескольких (или нескольких десятков) функций объединяется в отдельные файлы, загружаемые в оперативную память в единственном экземпляре. Программы, работающие параллельно, вызывают функции, загруженные в память из файлов библиотек динамической компоновки, а не из файлов программ.</w:t>
      </w:r>
    </w:p>
    <w:p w:rsidR="007C60F9" w:rsidRDefault="007C60F9" w:rsidP="007C60F9">
      <w:pPr>
        <w:pStyle w:val="a5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Theme="minorHAnsi" w:hAnsiTheme="minorHAnsi" w:cstheme="minorHAnsi"/>
          <w:color w:val="000000"/>
          <w:sz w:val="22"/>
        </w:rPr>
        <w:br/>
      </w:r>
      <w:bookmarkStart w:id="0" w:name="_GoBack"/>
      <w:bookmarkEnd w:id="0"/>
      <w:r w:rsidRPr="007C60F9">
        <w:rPr>
          <w:rFonts w:asciiTheme="minorHAnsi" w:hAnsiTheme="minorHAnsi" w:cstheme="minorHAnsi"/>
          <w:color w:val="000000"/>
          <w:sz w:val="22"/>
        </w:rPr>
        <w:t xml:space="preserve">Таким образом, используя механизм динамической компоновки, в загрузочном файле программы можно расположить только те функции, которые являются специфическими для данной программы. Те же функции, которые нужны всем (или многим) программам, работающим </w:t>
      </w:r>
      <w:r w:rsidRPr="007C60F9">
        <w:rPr>
          <w:rFonts w:asciiTheme="minorHAnsi" w:hAnsiTheme="minorHAnsi" w:cstheme="minorHAnsi"/>
          <w:color w:val="000000"/>
          <w:sz w:val="22"/>
        </w:rPr>
        <w:lastRenderedPageBreak/>
        <w:t>параллельно, можно вынести в отдельные файлы - библиотеки динамической компоновки, и хранить в памяти в единственном экземпляре (рис. 3.2). Эти файлы можно загружать в память только при необходимости, например, когда какая-нибудь программа захочет вызвать функцию, код которой расположен в библиотеке.</w:t>
      </w:r>
    </w:p>
    <w:p w:rsidR="00745B00" w:rsidRDefault="00745B00"/>
    <w:sectPr w:rsidR="0074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441D1"/>
    <w:multiLevelType w:val="hybridMultilevel"/>
    <w:tmpl w:val="78723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1A"/>
    <w:rsid w:val="00013D3E"/>
    <w:rsid w:val="00077E86"/>
    <w:rsid w:val="00312D64"/>
    <w:rsid w:val="0043608A"/>
    <w:rsid w:val="00671D20"/>
    <w:rsid w:val="00691A1A"/>
    <w:rsid w:val="00745B00"/>
    <w:rsid w:val="007C60F9"/>
    <w:rsid w:val="00F60934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7F5A4-FCD5-40DB-A9EE-F7A790FD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608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6093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C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0%D0%B4%D1%80%D0%B5%D1%81%D0%B0%D1%86%D0%B8%D1%8F_%D0%BF%D0%B0%D0%BC%D1%8F%D1%82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2021-04-07T16:56:00Z</dcterms:created>
  <dcterms:modified xsi:type="dcterms:W3CDTF">2021-04-07T17:43:00Z</dcterms:modified>
</cp:coreProperties>
</file>