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Hydra.</w:t>
      </w:r>
    </w:p>
    <w:bookmarkEnd w:id="20"/>
    <w:bookmarkStart w:id="25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bookmarkStart w:id="24" w:name="запуск-hydr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Запуск Hydra</w:t>
      </w:r>
    </w:p>
    <w:p>
      <w:pPr>
        <w:pStyle w:val="FirstParagraph"/>
      </w:pPr>
      <w:r>
        <w:t xml:space="preserve">Через терминал запустим Hydra, для графической версии добавим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перед командой</w:t>
      </w:r>
    </w:p>
    <w:p>
      <w:pPr>
        <w:pStyle w:val="CaptionedFigure"/>
      </w:pPr>
      <w:r>
        <w:drawing>
          <wp:inline>
            <wp:extent cx="4267200" cy="6685514"/>
            <wp:effectExtent b="0" l="0" r="0" t="0"/>
            <wp:docPr descr="Запуск Hydr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8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Hydra</w:t>
      </w:r>
    </w:p>
    <w:p>
      <w:pPr>
        <w:pStyle w:val="BodyText"/>
      </w:pPr>
      <w:r>
        <w:t xml:space="preserve">Здесь есть несколько вкладок:</w:t>
      </w:r>
    </w:p>
    <w:p>
      <w:pPr>
        <w:pStyle w:val="Compact"/>
        <w:numPr>
          <w:ilvl w:val="0"/>
          <w:numId w:val="1001"/>
        </w:numPr>
      </w:pPr>
      <w:r>
        <w:t xml:space="preserve">Target - цели атаки;</w:t>
      </w:r>
    </w:p>
    <w:p>
      <w:pPr>
        <w:pStyle w:val="Compact"/>
        <w:numPr>
          <w:ilvl w:val="0"/>
          <w:numId w:val="1001"/>
        </w:numPr>
      </w:pPr>
      <w:r>
        <w:t xml:space="preserve">Passwords - списки паролей;</w:t>
      </w:r>
    </w:p>
    <w:p>
      <w:pPr>
        <w:pStyle w:val="Compact"/>
        <w:numPr>
          <w:ilvl w:val="0"/>
          <w:numId w:val="1001"/>
        </w:numPr>
      </w:pPr>
      <w:r>
        <w:t xml:space="preserve">Tuning - дополнительные настройки;</w:t>
      </w:r>
    </w:p>
    <w:p>
      <w:pPr>
        <w:pStyle w:val="Compact"/>
        <w:numPr>
          <w:ilvl w:val="0"/>
          <w:numId w:val="1001"/>
        </w:numPr>
      </w:pPr>
      <w:r>
        <w:t xml:space="preserve">Specific - настройки модулей;</w:t>
      </w:r>
    </w:p>
    <w:p>
      <w:pPr>
        <w:pStyle w:val="Compact"/>
        <w:numPr>
          <w:ilvl w:val="0"/>
          <w:numId w:val="1001"/>
        </w:numPr>
      </w:pPr>
      <w:r>
        <w:t xml:space="preserve">Start - запуск и просмотр статуса атаки.</w:t>
      </w:r>
    </w:p>
    <w:bookmarkEnd w:id="24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индивидуального проекта были приобретены практические навыки использования Hydra.</w:t>
      </w:r>
    </w:p>
    <w:bookmarkEnd w:id="26"/>
    <w:bookmarkStart w:id="27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этапам индивидульного проекта: Парасрам Шива, Замм Алекс, Хериянто Теди, Али Шакил, Буду Дамиан,</w:t>
      </w:r>
      <w:r>
        <w:t xml:space="preserve"> </w:t>
      </w:r>
      <w:r>
        <w:t xml:space="preserve">Йохансен Джерард, Аллен Ли П18 Kali Linux. Тестирование на проникновение и безопасность. — СПб.: Питер, 2020. — 448 с.:</w:t>
      </w:r>
      <w:r>
        <w:t xml:space="preserve"> </w:t>
      </w:r>
      <w:r>
        <w:t xml:space="preserve">ил. — (Серия «Для профессионалов»). ISBN 978-5-4461-1252-4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2024-09-27T11:27:38Z</dcterms:created>
  <dcterms:modified xsi:type="dcterms:W3CDTF">2024-09-27T11:27:38Z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Hydra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