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использовать nikto.</w:t>
      </w:r>
    </w:p>
    <w:bookmarkEnd w:id="20"/>
    <w:bookmarkStart w:id="2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bookmarkStart w:id="27" w:name="работа-с-nikto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Работа с nikto</w:t>
      </w:r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</w:t>
      </w:r>
      <w:r>
        <w:t xml:space="preserve"> </w:t>
      </w:r>
      <w:r>
        <w:t xml:space="preserve">обычно вызванные неправильной конфигурацией на самом сервере, файлами, установленными по умолчанию, и небезопасными</w:t>
      </w:r>
      <w:r>
        <w:t xml:space="preserve"> </w:t>
      </w:r>
      <w:r>
        <w:t xml:space="preserve">файлами, а также устаревшими серверными приложениями.</w:t>
      </w:r>
    </w:p>
    <w:p>
      <w:pPr>
        <w:pStyle w:val="BodyText"/>
      </w:pPr>
      <w:r>
        <w:t xml:space="preserve">Целью сканирования приложением nikto будет локальная виртуальная машина OWASP BWA.</w:t>
      </w:r>
    </w:p>
    <w:p>
      <w:pPr>
        <w:pStyle w:val="BodyText"/>
      </w:pPr>
      <w:r>
        <w:t xml:space="preserve">OWASP BWA — это набор преднамеренно уязвимых веб-приложений, собранных на одной виртуальной машине на базе VMware.</w:t>
      </w:r>
    </w:p>
    <w:p>
      <w:pPr>
        <w:pStyle w:val="CaptionedFigure"/>
      </w:pPr>
      <w:r>
        <w:drawing>
          <wp:inline>
            <wp:extent cx="5334000" cy="3445565"/>
            <wp:effectExtent b="0" l="0" r="0" t="0"/>
            <wp:docPr descr="Скачивание OWASP BWA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OWASP BWA</w:t>
      </w:r>
    </w:p>
    <w:p>
      <w:pPr>
        <w:pStyle w:val="BodyText"/>
      </w:pPr>
      <w:r>
        <w:t xml:space="preserve">Через терминал запустим сканирование приложением nikto</w:t>
      </w:r>
    </w:p>
    <w:p>
      <w:pPr>
        <w:pStyle w:val="CaptionedFigure"/>
      </w:pPr>
      <w:r>
        <w:drawing>
          <wp:inline>
            <wp:extent cx="5334000" cy="2359706"/>
            <wp:effectExtent b="0" l="0" r="0" t="0"/>
            <wp:docPr descr="Запуск сканирования nikto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сканирования nikto</w:t>
      </w:r>
    </w:p>
    <w:p>
      <w:pPr>
        <w:pStyle w:val="BodyText"/>
      </w:pPr>
      <w:r>
        <w:t xml:space="preserve">Параметры, которые следует использовать при сканировании:</w:t>
      </w:r>
    </w:p>
    <w:p>
      <w:pPr>
        <w:pStyle w:val="Compact"/>
        <w:numPr>
          <w:ilvl w:val="0"/>
          <w:numId w:val="1001"/>
        </w:numPr>
      </w:pPr>
      <w:r>
        <w:t xml:space="preserve">Указав переключатель командной строки -T с отдельными номерами тестов,</w:t>
      </w:r>
      <w:r>
        <w:t xml:space="preserve"> </w:t>
      </w:r>
      <w:r>
        <w:t xml:space="preserve">можно настроить тестирование конкретных типов.</w:t>
      </w:r>
    </w:p>
    <w:p>
      <w:pPr>
        <w:pStyle w:val="Compact"/>
        <w:numPr>
          <w:ilvl w:val="0"/>
          <w:numId w:val="1001"/>
        </w:numPr>
      </w:pPr>
      <w:r>
        <w:t xml:space="preserve">Используя при тестировании параметр -t, вы можете установить значение</w:t>
      </w:r>
      <w:r>
        <w:t xml:space="preserve"> </w:t>
      </w:r>
      <w:r>
        <w:t xml:space="preserve">тайм-аута для каждого ответа.</w:t>
      </w:r>
    </w:p>
    <w:p>
      <w:pPr>
        <w:pStyle w:val="Compact"/>
        <w:numPr>
          <w:ilvl w:val="0"/>
          <w:numId w:val="1001"/>
        </w:numPr>
      </w:pPr>
      <w:r>
        <w:t xml:space="preserve">Параметр -D V управляет выводом на экран.</w:t>
      </w:r>
    </w:p>
    <w:p>
      <w:pPr>
        <w:pStyle w:val="Compact"/>
        <w:numPr>
          <w:ilvl w:val="0"/>
          <w:numId w:val="1001"/>
        </w:numPr>
      </w:pPr>
      <w:r>
        <w:t xml:space="preserve">Параметры -o и -F отвечают за выбор формата отчета сканирования.</w:t>
      </w:r>
    </w:p>
    <w:p>
      <w:pPr>
        <w:pStyle w:val="FirstParagraph"/>
      </w:pPr>
      <w:r>
        <w:t xml:space="preserve">Существуют и другие параметры, такие как -mutate (угадывать поддомены, файлы, каталоги и имена пользователей),</w:t>
      </w:r>
      <w:r>
        <w:t xml:space="preserve"> </w:t>
      </w:r>
      <w:r>
        <w:t xml:space="preserve">-evasion (обходить фильтр идентификаторов) и -Single (для одиночного тестового режима), которые можно использовать</w:t>
      </w:r>
      <w:r>
        <w:t xml:space="preserve"> </w:t>
      </w:r>
      <w:r>
        <w:t xml:space="preserve">для углубленной оценки цели.</w:t>
      </w:r>
    </w:p>
    <w:bookmarkEnd w:id="27"/>
    <w:bookmarkEnd w:id="28"/>
    <w:bookmarkStart w:id="2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индивидуального проекта были приобретены практические навыки использования базового сканера</w:t>
      </w:r>
      <w:r>
        <w:t xml:space="preserve"> </w:t>
      </w:r>
      <w:r>
        <w:t xml:space="preserve">безопасности веб-сервера nikto.</w:t>
      </w:r>
    </w:p>
    <w:bookmarkEnd w:id="29"/>
    <w:bookmarkStart w:id="30" w:name="список-литературы.-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этапам индивидульного проекта: Парасрам Шива, Замм Алекс, Хериянто Теди, Али Шакил, Буду Дамиан,</w:t>
      </w:r>
      <w:r>
        <w:t xml:space="preserve"> </w:t>
      </w:r>
      <w:r>
        <w:t xml:space="preserve">Йохансен Джерард, Аллен Ли П18 Kali Linux. Тестирование на проникновение и безопасность. — СПб.: Питер, 2020. — 448 с.:</w:t>
      </w:r>
      <w:r>
        <w:t xml:space="preserve"> </w:t>
      </w:r>
      <w:r>
        <w:t xml:space="preserve">ил. — (Серия «Для профессионалов»). ISBN 978-5-4461-1252-4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2024-09-28T10:56:25Z</dcterms:created>
  <dcterms:modified xsi:type="dcterms:W3CDTF">2024-09-28T10:56:25Z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nikto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