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  <w:r>
        <w:br/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Измерение</w:t>
      </w:r>
      <w:r>
        <w:t xml:space="preserve"> </w:t>
      </w:r>
      <w:r>
        <w:t xml:space="preserve">и</w:t>
      </w:r>
      <w:r>
        <w:t xml:space="preserve"> </w:t>
      </w:r>
      <w:r>
        <w:t xml:space="preserve">тестирование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сети.</w:t>
      </w:r>
      <w:r>
        <w:t xml:space="preserve"> </w:t>
      </w:r>
      <w:r>
        <w:t xml:space="preserve">Интерактивный</w:t>
      </w:r>
      <w:r>
        <w:t xml:space="preserve"> </w:t>
      </w:r>
      <w:r>
        <w:t xml:space="preserve">эксперимент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Сергеевич,</w:t>
      </w:r>
      <w:r>
        <w:br/>
      </w:r>
      <w:r>
        <w:t xml:space="preserve">НПИбд-02-21,</w:t>
      </w:r>
      <w:r>
        <w:t xml:space="preserve"> </w:t>
      </w:r>
      <w:r>
        <w:t xml:space="preserve">1032211221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 пропускной способности</w:t>
      </w:r>
      <w:r>
        <w:t xml:space="preserve"> </w:t>
      </w:r>
      <w:r>
        <w:t xml:space="preserve">сети в режиме реального времени — iPerf3, а также получение навыков проведения интерактивного</w:t>
      </w:r>
      <w:r>
        <w:t xml:space="preserve"> </w:t>
      </w:r>
      <w:r>
        <w:t xml:space="preserve">эксперимента по измерению пропускной способности моделируемой сети в среде Mininet.</w:t>
      </w:r>
    </w:p>
    <w:bookmarkEnd w:id="20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X5adf9b6c013e52a64702e9558fe8b002a18a986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необходимого программного обеспечения</w:t>
      </w:r>
    </w:p>
    <w:p>
      <w:pPr>
        <w:pStyle w:val="FirstParagraph"/>
      </w:pPr>
      <w:r>
        <w:t xml:space="preserve">После запуска виртуальной машины обновим репозитории программного обеспечения (рис. 1):</w:t>
      </w:r>
    </w:p>
    <w:p>
      <w:pPr>
        <w:pStyle w:val="CaptionedFigure"/>
      </w:pPr>
      <w:r>
        <w:drawing>
          <wp:inline>
            <wp:extent cx="5334000" cy="3383653"/>
            <wp:effectExtent b="0" l="0" r="0" t="0"/>
            <wp:docPr descr="Обновление репозиториев программного обеспечен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Обновление репозиториев программного обеспечения</w:t>
      </w:r>
    </w:p>
    <w:p>
      <w:pPr>
        <w:pStyle w:val="BodyText"/>
      </w:pPr>
      <w:r>
        <w:t xml:space="preserve">Затем установим iperf3 (рис. 2):</w:t>
      </w:r>
    </w:p>
    <w:p>
      <w:pPr>
        <w:pStyle w:val="CaptionedFigure"/>
      </w:pPr>
      <w:r>
        <w:drawing>
          <wp:inline>
            <wp:extent cx="5334000" cy="1405053"/>
            <wp:effectExtent b="0" l="0" r="0" t="0"/>
            <wp:docPr descr="Установка iperf3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5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iperf3</w:t>
      </w:r>
    </w:p>
    <w:p>
      <w:pPr>
        <w:pStyle w:val="BodyText"/>
      </w:pPr>
      <w:r>
        <w:t xml:space="preserve">Установим необходимое дополнительное программное обеспечение на виртуальную машину (рис. 3):</w:t>
      </w:r>
    </w:p>
    <w:p>
      <w:pPr>
        <w:pStyle w:val="CaptionedFigure"/>
      </w:pPr>
      <w:r>
        <w:drawing>
          <wp:inline>
            <wp:extent cx="5334000" cy="3860985"/>
            <wp:effectExtent b="0" l="0" r="0" t="0"/>
            <wp:docPr descr="Установка необходимого дополнительного программного обеспечения на виртуальную машин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необходимого дополнительного программного обеспечения на виртуальную машину</w:t>
      </w:r>
    </w:p>
    <w:p>
      <w:pPr>
        <w:pStyle w:val="BodyText"/>
      </w:pPr>
      <w:r>
        <w:t xml:space="preserve">Развернём iperf3_plotter. Для этого перейдём во временный каталог и скачаем репозиторий, далее установим iperf3_plotter (рис. 4):</w:t>
      </w:r>
    </w:p>
    <w:p>
      <w:pPr>
        <w:pStyle w:val="CaptionedFigure"/>
      </w:pPr>
      <w:r>
        <w:drawing>
          <wp:inline>
            <wp:extent cx="5334000" cy="1858422"/>
            <wp:effectExtent b="0" l="0" r="0" t="0"/>
            <wp:docPr descr="Развертывание iperf3_plotter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Развертывание iperf3_plotter</w:t>
      </w:r>
    </w:p>
    <w:bookmarkEnd w:id="33"/>
    <w:bookmarkStart w:id="115" w:name="интерактивные-эксперимент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Интерактивные эксперименты</w:t>
      </w:r>
    </w:p>
    <w:p>
      <w:pPr>
        <w:pStyle w:val="FirstParagraph"/>
      </w:pPr>
      <w:r>
        <w:t xml:space="preserve">В самом начале исправим права запуска X-соединения (рис. 5):</w:t>
      </w:r>
    </w:p>
    <w:p>
      <w:pPr>
        <w:pStyle w:val="CaptionedFigure"/>
      </w:pPr>
      <w:r>
        <w:drawing>
          <wp:inline>
            <wp:extent cx="5334000" cy="1317198"/>
            <wp:effectExtent b="0" l="0" r="0" t="0"/>
            <wp:docPr descr="Исправление прав запуска X-соединен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7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Исправление прав запуска X-соединения</w:t>
      </w:r>
    </w:p>
    <w:p>
      <w:pPr>
        <w:pStyle w:val="BodyText"/>
      </w:pPr>
      <w:r>
        <w:t xml:space="preserve">Зададим простейшую топологию, состоящую из двух хостов и коммутатора с назначенной по</w:t>
      </w:r>
      <w:r>
        <w:t xml:space="preserve"> </w:t>
      </w:r>
      <w:r>
        <w:t xml:space="preserve">умолчанию mininet сетью 10.0.0.0/8. После команды запустились терминалы двух хостов, коммутатора и контроллера.</w:t>
      </w:r>
      <w:r>
        <w:t xml:space="preserve"> </w:t>
      </w:r>
      <w:r>
        <w:t xml:space="preserve">Терминалы коммутатора и контроллера закроем (рис. 6):</w:t>
      </w:r>
    </w:p>
    <w:p>
      <w:pPr>
        <w:pStyle w:val="CaptionedFigure"/>
      </w:pPr>
      <w:r>
        <w:drawing>
          <wp:inline>
            <wp:extent cx="5334000" cy="4482898"/>
            <wp:effectExtent b="0" l="0" r="0" t="0"/>
            <wp:docPr descr="Создание простейшей топологии, состоящей из двух хостов и коммутатор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простейшей топологии, состоящей из двух хостов и коммутатора</w:t>
      </w:r>
    </w:p>
    <w:p>
      <w:pPr>
        <w:pStyle w:val="BodyText"/>
      </w:pPr>
      <w:r>
        <w:t xml:space="preserve">В терминале виртуальной машины просмотрим параметры запущенной в интерактивном режиме топологи (рис. 7):</w:t>
      </w:r>
    </w:p>
    <w:p>
      <w:pPr>
        <w:pStyle w:val="CaptionedFigure"/>
      </w:pPr>
      <w:r>
        <w:drawing>
          <wp:inline>
            <wp:extent cx="5334000" cy="4328570"/>
            <wp:effectExtent b="0" l="0" r="0" t="0"/>
            <wp:docPr descr="Просмотр параметров топологи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параметров топологии</w:t>
      </w:r>
    </w:p>
    <w:p>
      <w:pPr>
        <w:pStyle w:val="BodyText"/>
      </w:pPr>
      <w:r>
        <w:t xml:space="preserve">В терминале h2 запустим сервер iPerf3. После запуска этой команды хост h2 перешёл в состояние прослушивания</w:t>
      </w:r>
      <w:r>
        <w:t xml:space="preserve"> </w:t>
      </w:r>
      <w:r>
        <w:t xml:space="preserve">5201-го порта в ожидании входящих подключений (рис. 8):</w:t>
      </w:r>
    </w:p>
    <w:p>
      <w:pPr>
        <w:pStyle w:val="CaptionedFigure"/>
      </w:pPr>
      <w:r>
        <w:drawing>
          <wp:inline>
            <wp:extent cx="5334000" cy="1061466"/>
            <wp:effectExtent b="0" l="0" r="0" t="0"/>
            <wp:docPr descr="Запуск сервера iperf3 в терминале h2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сервера iperf3 в терминале h2</w:t>
      </w:r>
    </w:p>
    <w:p>
      <w:pPr>
        <w:pStyle w:val="BodyText"/>
      </w:pPr>
      <w:r>
        <w:t xml:space="preserve">В терминале хоста h1 запустим клиент iPerf3. Здесь параметр -c указывает, что хост</w:t>
      </w:r>
      <w:r>
        <w:t xml:space="preserve"> </w:t>
      </w:r>
      <w:r>
        <w:t xml:space="preserve">h1 настроен как клиент, а параметр 10.0.0.2 является IP-адресом сервера iPerf3 (хост h2) (рис. 9):</w:t>
      </w:r>
    </w:p>
    <w:p>
      <w:pPr>
        <w:pStyle w:val="CaptionedFigure"/>
      </w:pPr>
      <w:r>
        <w:drawing>
          <wp:inline>
            <wp:extent cx="5334000" cy="3483102"/>
            <wp:effectExtent b="0" l="0" r="0" t="0"/>
            <wp:docPr descr="Запуск клиента iperf3 в терминале хоста h1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клиента iperf3 в терминале хоста h1</w:t>
      </w:r>
    </w:p>
    <w:p>
      <w:pPr>
        <w:pStyle w:val="BodyText"/>
      </w:pPr>
      <w:r>
        <w:t xml:space="preserve">Остановим сервер iPerf3 в терминале хоста h2 (рис. 10):</w:t>
      </w:r>
    </w:p>
    <w:p>
      <w:pPr>
        <w:pStyle w:val="CaptionedFigure"/>
      </w:pPr>
      <w:r>
        <w:drawing>
          <wp:inline>
            <wp:extent cx="5334000" cy="3497443"/>
            <wp:effectExtent b="0" l="0" r="0" t="0"/>
            <wp:docPr descr="Остановка сервера iPerf3 в терминале хоста h2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Остановка сервера iPerf3 в терминале хоста h2</w:t>
      </w:r>
    </w:p>
    <w:p>
      <w:pPr>
        <w:pStyle w:val="BodyText"/>
      </w:pPr>
      <w:r>
        <w:t xml:space="preserve">Запустим сервер iPerf3 на хосте h2. запустим клиент iPerf3 на хосте h1 и потом остановим</w:t>
      </w:r>
      <w:r>
        <w:t xml:space="preserve"> </w:t>
      </w:r>
      <w:r>
        <w:t xml:space="preserve">серверный процесс (рис. 11):</w:t>
      </w:r>
    </w:p>
    <w:p>
      <w:pPr>
        <w:pStyle w:val="CaptionedFigure"/>
      </w:pPr>
      <w:r>
        <w:drawing>
          <wp:inline>
            <wp:extent cx="5334000" cy="6486769"/>
            <wp:effectExtent b="0" l="0" r="0" t="0"/>
            <wp:docPr descr="Запуск сервера iperf3 на хосте h2, запуск клиента iperf3 на хосте h1, остановка серверного процесс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сервера iperf3 на хосте h2, запуск клиента iperf3 на хосте h1, остановка серверного процесса</w:t>
      </w:r>
    </w:p>
    <w:p>
      <w:pPr>
        <w:pStyle w:val="BodyText"/>
      </w:pPr>
      <w:r>
        <w:t xml:space="preserve">В терминале h2 запустим сервер iPerf3 (рис. 12):</w:t>
      </w:r>
    </w:p>
    <w:p>
      <w:pPr>
        <w:pStyle w:val="CaptionedFigure"/>
      </w:pPr>
      <w:r>
        <w:drawing>
          <wp:inline>
            <wp:extent cx="5334000" cy="1110364"/>
            <wp:effectExtent b="0" l="0" r="0" t="0"/>
            <wp:docPr descr="Запуск сервера iperf3 в терминале h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сервера iperf3 в терминале h2</w:t>
      </w:r>
    </w:p>
    <w:p>
      <w:pPr>
        <w:pStyle w:val="BodyText"/>
      </w:pPr>
      <w:r>
        <w:t xml:space="preserve">В терминале h1 запустим клиент iPerf3 с параметром -t, за которым следует количество секунд (рис. 13):</w:t>
      </w:r>
    </w:p>
    <w:p>
      <w:pPr>
        <w:pStyle w:val="CaptionedFigure"/>
      </w:pPr>
      <w:r>
        <w:drawing>
          <wp:inline>
            <wp:extent cx="5334000" cy="2273071"/>
            <wp:effectExtent b="0" l="0" r="0" t="0"/>
            <wp:docPr descr="Запуск клиента iperf3 в терминале h1 с параметром -t (5 секунд)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клиента iperf3 в терминале h1 с параметром -t (5 секунд)</w:t>
      </w:r>
    </w:p>
    <w:p>
      <w:pPr>
        <w:pStyle w:val="BodyText"/>
      </w:pPr>
      <w:r>
        <w:t xml:space="preserve">Настроим клиент iPerf3 для выполнения теста пропускной способности с 2-секундным интервалом</w:t>
      </w:r>
      <w:r>
        <w:t xml:space="preserve"> </w:t>
      </w:r>
      <w:r>
        <w:t xml:space="preserve">времени отсчёта как на клиенте, так и на сервере. Используем опцию -i для установки интервала</w:t>
      </w:r>
      <w:r>
        <w:t xml:space="preserve"> </w:t>
      </w:r>
      <w:r>
        <w:t xml:space="preserve">между отсчётами, измеряемого в секундах (рис. 14) и (рис. 14):</w:t>
      </w:r>
    </w:p>
    <w:p>
      <w:pPr>
        <w:pStyle w:val="CaptionedFigure"/>
      </w:pPr>
      <w:r>
        <w:drawing>
          <wp:inline>
            <wp:extent cx="5334000" cy="1062549"/>
            <wp:effectExtent b="0" l="0" r="0" t="0"/>
            <wp:docPr descr="Запуск сервера iperf3 в терминале h2 с 2-секундным интервалом времени отсчёт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сервера iperf3 в терминале h2 с 2-секундным интервалом времени отсчёта</w:t>
      </w:r>
    </w:p>
    <w:p>
      <w:pPr>
        <w:pStyle w:val="CaptionedFigure"/>
      </w:pPr>
      <w:r>
        <w:drawing>
          <wp:inline>
            <wp:extent cx="5334000" cy="2267748"/>
            <wp:effectExtent b="0" l="0" r="0" t="0"/>
            <wp:docPr descr="Запуск клиента iperf3 в терминале h1 с 2-секундным интервалом времени отсчёт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клиента iperf3 в терминале h1 с 2-секундным интервалом времени отсчёта</w:t>
      </w:r>
    </w:p>
    <w:p>
      <w:pPr>
        <w:pStyle w:val="BodyText"/>
      </w:pPr>
      <w:r>
        <w:t xml:space="preserve">Зададим на клиенте iPerf3 отправку определённого объёма данных. Используем опцию -n для установки количества</w:t>
      </w:r>
      <w:r>
        <w:t xml:space="preserve"> </w:t>
      </w:r>
      <w:r>
        <w:t xml:space="preserve">байт для передачи (рис. 16) и (рис. 17):</w:t>
      </w:r>
    </w:p>
    <w:p>
      <w:pPr>
        <w:pStyle w:val="CaptionedFigure"/>
      </w:pPr>
      <w:r>
        <w:drawing>
          <wp:inline>
            <wp:extent cx="5334000" cy="958203"/>
            <wp:effectExtent b="0" l="0" r="0" t="0"/>
            <wp:docPr descr="Запуск сервера iperf3 в терминале h2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сервера iperf3 в терминале h2</w:t>
      </w:r>
    </w:p>
    <w:p>
      <w:pPr>
        <w:pStyle w:val="CaptionedFigure"/>
      </w:pPr>
      <w:r>
        <w:drawing>
          <wp:inline>
            <wp:extent cx="5334000" cy="2858640"/>
            <wp:effectExtent b="0" l="0" r="0" t="0"/>
            <wp:docPr descr="Запуск клиента iperf3 в терминале h1 с объёмом данных 16 Гбайт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клиента iperf3 в терминале h1 с объёмом данных 16 Гбайт</w:t>
      </w:r>
    </w:p>
    <w:p>
      <w:pPr>
        <w:pStyle w:val="BodyText"/>
      </w:pPr>
      <w:r>
        <w:t xml:space="preserve">Изменим в тесте измерения пропускной способности iPerf3 протокол передачи данных с TCP</w:t>
      </w:r>
      <w:r>
        <w:t xml:space="preserve"> </w:t>
      </w:r>
      <w:r>
        <w:t xml:space="preserve">(установлен по умолчанию) на UDP. iPerf3 автоматически определяет протокол транспортного уровня</w:t>
      </w:r>
      <w:r>
        <w:t xml:space="preserve"> </w:t>
      </w:r>
      <w:r>
        <w:t xml:space="preserve">на стороне сервера. Для изменения протокола используем опцию -u на стороне клиента iPerf3 (рис. 18) и (рис. 19):</w:t>
      </w:r>
    </w:p>
    <w:p>
      <w:pPr>
        <w:pStyle w:val="CaptionedFigure"/>
      </w:pPr>
      <w:r>
        <w:drawing>
          <wp:inline>
            <wp:extent cx="5334000" cy="1042214"/>
            <wp:effectExtent b="0" l="0" r="0" t="0"/>
            <wp:docPr descr="Запуск сервера iperf3 в терминале h2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сервера iperf3 в терминале h2</w:t>
      </w:r>
    </w:p>
    <w:p>
      <w:pPr>
        <w:pStyle w:val="CaptionedFigure"/>
      </w:pPr>
      <w:r>
        <w:drawing>
          <wp:inline>
            <wp:extent cx="5334000" cy="3321772"/>
            <wp:effectExtent b="0" l="0" r="0" t="0"/>
            <wp:docPr descr="Запуск клиента iperf3 в терминале h1 с протоколом UDP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клиента iperf3 в терминале h1 с протоколом UDP</w:t>
      </w:r>
    </w:p>
    <w:p>
      <w:pPr>
        <w:pStyle w:val="BodyText"/>
      </w:pPr>
      <w:r>
        <w:t xml:space="preserve">После завершения теста отобразились следующие сводные данные:</w:t>
      </w:r>
      <w:r>
        <w:t xml:space="preserve"> </w:t>
      </w:r>
      <w:r>
        <w:t xml:space="preserve">- ID, интервал, передача, битрейт: то же, что и у TCP.</w:t>
      </w:r>
      <w:r>
        <w:t xml:space="preserve"> </w:t>
      </w:r>
      <w:r>
        <w:t xml:space="preserve">- Jitter: разница в задержке пакетов.</w:t>
      </w:r>
      <w:r>
        <w:t xml:space="preserve"> </w:t>
      </w:r>
      <w:r>
        <w:t xml:space="preserve">- Lost/Total: указывает количество потерянных дейтаграмм по сравнению с общим количеством отправленных на сервер (и процентное соотношение).</w:t>
      </w:r>
    </w:p>
    <w:p>
      <w:pPr>
        <w:pStyle w:val="BodyText"/>
      </w:pPr>
      <w:r>
        <w:t xml:space="preserve">В тесте измерения пропускной способности iPerf3 изменим номер порта для отправки/получения</w:t>
      </w:r>
      <w:r>
        <w:t xml:space="preserve"> </w:t>
      </w:r>
      <w:r>
        <w:t xml:space="preserve">пакетов или датаграмм через указанный порт. Используем для этого опцию -p (рис. 20) и (рис. 21):</w:t>
      </w:r>
    </w:p>
    <w:p>
      <w:pPr>
        <w:pStyle w:val="CaptionedFigure"/>
      </w:pPr>
      <w:r>
        <w:drawing>
          <wp:inline>
            <wp:extent cx="5334000" cy="1009422"/>
            <wp:effectExtent b="0" l="0" r="0" t="0"/>
            <wp:docPr descr="Запуск сервера iperf3 в терминале h2 с портом прослушивания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Запуск сервера iperf3 в терминале h2 с портом прослушивания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Запуск клиента iperf3 в терминале h1 с портом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клиента iperf3 в терминале h1 с портом</w:t>
      </w:r>
    </w:p>
    <w:p>
      <w:pPr>
        <w:pStyle w:val="BodyText"/>
      </w:pPr>
      <w:r>
        <w:t xml:space="preserve">По умолчанию после запуска сервер iPerf3 постоянно прослушивает входящие соединения.</w:t>
      </w:r>
      <w:r>
        <w:t xml:space="preserve"> </w:t>
      </w:r>
      <w:r>
        <w:t xml:space="preserve">В тесте измерения пропускной способности iPerf3 зададим для сервера параметр обработки данных</w:t>
      </w:r>
      <w:r>
        <w:t xml:space="preserve"> </w:t>
      </w:r>
      <w:r>
        <w:t xml:space="preserve">только от одного клиента с остановкой сервера по завершении теста. Для этого используем опцию -1</w:t>
      </w:r>
      <w:r>
        <w:t xml:space="preserve"> </w:t>
      </w:r>
      <w:r>
        <w:t xml:space="preserve">на сервере iPerf3 (рис. 22) и (рис. 23):</w:t>
      </w:r>
    </w:p>
    <w:p>
      <w:pPr>
        <w:pStyle w:val="CaptionedFigure"/>
      </w:pPr>
      <w:r>
        <w:drawing>
          <wp:inline>
            <wp:extent cx="5334000" cy="1022083"/>
            <wp:effectExtent b="0" l="0" r="0" t="0"/>
            <wp:docPr descr="Запуск сервера iperf3 в терминале h2 с параметром -1 (чтобы приянть только 1 клиента)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сервера iperf3 в терминале h2 с параметром -1 (чтобы приянть только 1 клиента)</w:t>
      </w:r>
    </w:p>
    <w:p>
      <w:pPr>
        <w:pStyle w:val="CaptionedFigure"/>
      </w:pPr>
      <w:r>
        <w:drawing>
          <wp:inline>
            <wp:extent cx="5334000" cy="3035868"/>
            <wp:effectExtent b="0" l="0" r="0" t="0"/>
            <wp:docPr descr="Запуск клиента iperf3 в терминале h1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клиента iperf3 в терминале h1</w:t>
      </w:r>
    </w:p>
    <w:p>
      <w:pPr>
        <w:pStyle w:val="BodyText"/>
      </w:pPr>
      <w:r>
        <w:t xml:space="preserve">В виртуальной машине mininet создадим каталог для работы над проектом (рис. 24):</w:t>
      </w:r>
    </w:p>
    <w:p>
      <w:pPr>
        <w:pStyle w:val="CaptionedFigure"/>
      </w:pPr>
      <w:r>
        <w:drawing>
          <wp:inline>
            <wp:extent cx="5334000" cy="653415"/>
            <wp:effectExtent b="0" l="0" r="0" t="0"/>
            <wp:docPr descr="Создание каталога для работы над проектом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каталога для работы над проектом</w:t>
      </w:r>
    </w:p>
    <w:p>
      <w:pPr>
        <w:pStyle w:val="BodyText"/>
      </w:pPr>
      <w:r>
        <w:t xml:space="preserve">В терминале h2 запустим сервер iPerf3 (рис. 25):</w:t>
      </w:r>
    </w:p>
    <w:p>
      <w:pPr>
        <w:pStyle w:val="CaptionedFigure"/>
      </w:pPr>
      <w:r>
        <w:drawing>
          <wp:inline>
            <wp:extent cx="5334000" cy="1025360"/>
            <wp:effectExtent b="0" l="0" r="0" t="0"/>
            <wp:docPr descr="Запуск сервера iperf3 в терминале h2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сервера iperf3 в терминале h2</w:t>
      </w:r>
    </w:p>
    <w:p>
      <w:pPr>
        <w:pStyle w:val="BodyText"/>
      </w:pPr>
      <w:r>
        <w:t xml:space="preserve">В терминале h1 запустим клиент iPerf3, указав параметр -J для отображения вывода результатов в формате JSON (рис. 26):</w:t>
      </w:r>
    </w:p>
    <w:p>
      <w:pPr>
        <w:pStyle w:val="CaptionedFigure"/>
      </w:pPr>
      <w:r>
        <w:drawing>
          <wp:inline>
            <wp:extent cx="5334000" cy="4646601"/>
            <wp:effectExtent b="0" l="0" r="0" t="0"/>
            <wp:docPr descr="Запуск клиента iperf3 в терминале h1 с параметром -J (отображение вывода в формате JSON)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клиента iperf3 в терминале h1 с параметром -J (отображение вывода в формате JSON)</w:t>
      </w:r>
    </w:p>
    <w:p>
      <w:pPr>
        <w:pStyle w:val="BodyText"/>
      </w:pPr>
      <w:r>
        <w:t xml:space="preserve">Экспортируем вывод результатов теста в файл, перенаправив стандартный вывод в файл (рис. 27):</w:t>
      </w:r>
    </w:p>
    <w:p>
      <w:pPr>
        <w:pStyle w:val="CaptionedFigure"/>
      </w:pPr>
      <w:r>
        <w:drawing>
          <wp:inline>
            <wp:extent cx="5334000" cy="208295"/>
            <wp:effectExtent b="0" l="0" r="0" t="0"/>
            <wp:docPr descr="Экспортирование вывода результатов теста в файл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Экспортирование вывода результатов теста в файл</w:t>
      </w:r>
    </w:p>
    <w:p>
      <w:pPr>
        <w:pStyle w:val="BodyText"/>
      </w:pPr>
      <w:r>
        <w:t xml:space="preserve">Убедимся, что файл iperf_results.json создан в указанном каталоге (рис. 28):</w:t>
      </w:r>
    </w:p>
    <w:p>
      <w:pPr>
        <w:pStyle w:val="CaptionedFigure"/>
      </w:pPr>
      <w:r>
        <w:drawing>
          <wp:inline>
            <wp:extent cx="5334000" cy="871130"/>
            <wp:effectExtent b="0" l="0" r="0" t="0"/>
            <wp:docPr descr="Проверка создания файла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Проверка создания файла</w:t>
      </w:r>
    </w:p>
    <w:p>
      <w:pPr>
        <w:pStyle w:val="BodyText"/>
      </w:pPr>
      <w:r>
        <w:t xml:space="preserve">Завершм работу mininet в интерактивном режиме (рис. 29):</w:t>
      </w:r>
    </w:p>
    <w:p>
      <w:pPr>
        <w:pStyle w:val="CaptionedFigure"/>
      </w:pPr>
      <w:r>
        <w:drawing>
          <wp:inline>
            <wp:extent cx="5334000" cy="1658743"/>
            <wp:effectExtent b="0" l="0" r="0" t="0"/>
            <wp:docPr descr="Завершение работы mininet в интерактивном режиме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Завершение работы mininet в интерактивном режиме</w:t>
      </w:r>
    </w:p>
    <w:p>
      <w:pPr>
        <w:pStyle w:val="BodyText"/>
      </w:pPr>
      <w:r>
        <w:t xml:space="preserve">В виртуальной машине mininet перейдём в каталог для работы над проектом и скорректируем права</w:t>
      </w:r>
      <w:r>
        <w:t xml:space="preserve"> </w:t>
      </w:r>
      <w:r>
        <w:t xml:space="preserve">доступа к файлу JSON (рис. 30):</w:t>
      </w:r>
    </w:p>
    <w:p>
      <w:pPr>
        <w:pStyle w:val="CaptionedFigure"/>
      </w:pPr>
      <w:r>
        <w:drawing>
          <wp:inline>
            <wp:extent cx="5334000" cy="1439333"/>
            <wp:effectExtent b="0" l="0" r="0" t="0"/>
            <wp:docPr descr="Корректирование прав доступа к файлу JSON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Корректирование прав доступа к файлу JSON</w:t>
      </w:r>
    </w:p>
    <w:p>
      <w:pPr>
        <w:pStyle w:val="BodyText"/>
      </w:pPr>
      <w:r>
        <w:t xml:space="preserve">Сгенерируем выходные данные для файла JSON iPerf3 и убедимся, что файлы с данными и графиками</w:t>
      </w:r>
      <w:r>
        <w:t xml:space="preserve"> </w:t>
      </w:r>
      <w:r>
        <w:t xml:space="preserve">сформировались(рис. 31):</w:t>
      </w:r>
    </w:p>
    <w:p>
      <w:pPr>
        <w:pStyle w:val="CaptionedFigure"/>
      </w:pPr>
      <w:r>
        <w:drawing>
          <wp:inline>
            <wp:extent cx="5334000" cy="2816612"/>
            <wp:effectExtent b="0" l="0" r="0" t="0"/>
            <wp:docPr descr="Генерация выходных данных и последующая проверка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6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Генерация выходных данных и последующая проверка</w:t>
      </w:r>
    </w:p>
    <w:bookmarkEnd w:id="115"/>
    <w:bookmarkEnd w:id="116"/>
    <w:bookmarkStart w:id="11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познакомились с инструментом для измерения пропускной</w:t>
      </w:r>
      <w:r>
        <w:t xml:space="preserve"> </w:t>
      </w:r>
      <w:r>
        <w:t xml:space="preserve">способности сети в режиме реального времени — iPerf3, а также получили навыки проведения</w:t>
      </w:r>
      <w:r>
        <w:t xml:space="preserve"> </w:t>
      </w:r>
      <w:r>
        <w:t xml:space="preserve">интерактивного эксперимента по измерению пропускной способности моделируемой сети в среде Mininet.</w:t>
      </w:r>
    </w:p>
    <w:bookmarkEnd w:id="117"/>
    <w:bookmarkStart w:id="118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Моделирование сетей передачи данных</dc:title>
  <dc:creator>Выполнил: Махорин Иван Сергеевич, НПИбд-02-21, 1032211221</dc:creator>
  <dc:language>ru-RU</dc:language>
  <cp:keywords/>
  <dcterms:created xsi:type="dcterms:W3CDTF">2024-11-18T13:16:09Z</dcterms:created>
  <dcterms:modified xsi:type="dcterms:W3CDTF">2024-11-18T13:16:09Z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Измерение и тестирование пропускной способности сети. Интерактивный эксперимент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