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br/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НФИмд-02-21,</w:t>
      </w:r>
      <w:r>
        <w:t xml:space="preserve"> </w:t>
      </w:r>
      <w:r>
        <w:t xml:space="preserve">1032259380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шифрование гаммированием и научиться его реализовывать.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реализация-шифрования-гаммированием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шифрования гаммированием</w:t>
      </w:r>
    </w:p>
    <w:p>
      <w:pPr>
        <w:pStyle w:val="FirstParagraph"/>
      </w:pPr>
      <w:r>
        <w:t xml:space="preserve">Шифрование гаммированием (или шифр XOR) — это метод симметричного</w:t>
      </w:r>
      <w:r>
        <w:t xml:space="preserve"> </w:t>
      </w:r>
      <w:r>
        <w:t xml:space="preserve">шифрования, при котором открытый текст посимвольно «складывается» с гаммой</w:t>
      </w:r>
      <w:r>
        <w:t xml:space="preserve"> </w:t>
      </w:r>
      <w:r>
        <w:t xml:space="preserve">(ключом), состоящей из случайной последовательности, используя операцию сложения по модулю.</w:t>
      </w:r>
      <w:r>
        <w:t xml:space="preserve"> </w:t>
      </w:r>
      <w:r>
        <w:t xml:space="preserve">Этот процесс выполняется как при шифровании, так и при расшифровке, обеспечивая теоретически абсолютную стойкость,</w:t>
      </w:r>
      <w:r>
        <w:t xml:space="preserve"> </w:t>
      </w:r>
      <w:r>
        <w:t xml:space="preserve">если длина гаммы не меньше длины сообщения.</w:t>
      </w:r>
    </w:p>
    <w:p>
      <w:pPr>
        <w:pStyle w:val="BodyText"/>
      </w:pPr>
      <w:r>
        <w:t xml:space="preserve">Выполним реализацию этого шифрования на языке Julia (рис. 1 - рис. 4):</w:t>
      </w:r>
    </w:p>
    <w:p>
      <w:pPr>
        <w:pStyle w:val="CaptionedFigure"/>
      </w:pPr>
      <w:r>
        <w:drawing>
          <wp:inline>
            <wp:extent cx="5263563" cy="4963885"/>
            <wp:effectExtent b="0" l="0" r="0" t="0"/>
            <wp:docPr descr="Реализация шифрования гаммированием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63" cy="496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Реализация шифрования гаммированием</w:t>
      </w:r>
    </w:p>
    <w:p>
      <w:pPr>
        <w:pStyle w:val="CaptionedFigure"/>
      </w:pPr>
      <w:r>
        <w:drawing>
          <wp:inline>
            <wp:extent cx="5334000" cy="4228170"/>
            <wp:effectExtent b="0" l="0" r="0" t="0"/>
            <wp:docPr descr="Реализация шифрования гаммированием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Реализация шифрования гаммированием</w:t>
      </w:r>
    </w:p>
    <w:p>
      <w:pPr>
        <w:pStyle w:val="CaptionedFigure"/>
      </w:pPr>
      <w:r>
        <w:drawing>
          <wp:inline>
            <wp:extent cx="5334000" cy="4867001"/>
            <wp:effectExtent b="0" l="0" r="0" t="0"/>
            <wp:docPr descr="Реализация шифрования гаммированием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Реализация шифрования гаммированием</w:t>
      </w:r>
    </w:p>
    <w:p>
      <w:pPr>
        <w:pStyle w:val="CaptionedFigure"/>
      </w:pPr>
      <w:r>
        <w:drawing>
          <wp:inline>
            <wp:extent cx="5334000" cy="3248632"/>
            <wp:effectExtent b="0" l="0" r="0" t="0"/>
            <wp:docPr descr="Реализация шифрования гаммированием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Реализация шифрования гаммированием</w:t>
      </w:r>
    </w:p>
    <w:p>
      <w:pPr>
        <w:pStyle w:val="BodyText"/>
      </w:pPr>
      <w:r>
        <w:t xml:space="preserve">Проверим работу шифрования гаммированием (рис. 5):</w:t>
      </w:r>
    </w:p>
    <w:p>
      <w:pPr>
        <w:pStyle w:val="CaptionedFigure"/>
      </w:pPr>
      <w:r>
        <w:drawing>
          <wp:inline>
            <wp:extent cx="5334000" cy="580834"/>
            <wp:effectExtent b="0" l="0" r="0" t="0"/>
            <wp:docPr descr="Проверк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</w:t>
      </w:r>
    </w:p>
    <w:bookmarkEnd w:id="36"/>
    <w:bookmarkEnd w:id="37"/>
    <w:bookmarkStart w:id="38" w:name="список-литературы.-библиограф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Julia: https://docs.julialang.org/en/v1/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Математические основы защиты информации и информационной безопасности</dc:title>
  <dc:creator>Выполнил: Махорин Иван Сергеевич, НФИмд-02-21, 1032259380</dc:creator>
  <dc:language>ru-RU</dc:language>
  <cp:keywords/>
  <dcterms:created xsi:type="dcterms:W3CDTF">2025-10-06T08:16:36Z</dcterms:created>
  <dcterms:modified xsi:type="dcterms:W3CDTF">2025-10-06T08:16:36Z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_resources/csl/gost-r-7-0-5-2008-numeric.csl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Шифрование гаммированием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