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НФИмд-02-21,</w:t>
      </w:r>
      <w:r>
        <w:t xml:space="preserve"> </w:t>
      </w:r>
      <w:r>
        <w:t xml:space="preserve">1032259380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 и научиться их реализовывать.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реализация-вычисления-символа-якоб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вычисления символа Якоби</w:t>
      </w:r>
    </w:p>
    <w:p>
      <w:pPr>
        <w:pStyle w:val="FirstParagraph"/>
      </w:pPr>
      <w:r>
        <w:t xml:space="preserve">Символ Якоби — теоретико-числовая функция двух аргументов, введённая К. Якоби в 1837 году. Является квадратичным характером</w:t>
      </w:r>
      <w:r>
        <w:t xml:space="preserve"> </w:t>
      </w:r>
      <w:r>
        <w:t xml:space="preserve">в кольце вычетов. Символ Якоби обобщает символ Лежандра на все нечётные числа, большие единицы. Символ Кронекера — Якоби,</w:t>
      </w:r>
      <w:r>
        <w:t xml:space="preserve"> </w:t>
      </w:r>
      <w:r>
        <w:t xml:space="preserve">в свою очередь, обобщает символ Якоби на все целые числа, но в практических задачах символ Якоби играет гораздо более важную роль,</w:t>
      </w:r>
      <w:r>
        <w:t xml:space="preserve"> </w:t>
      </w:r>
      <w:r>
        <w:t xml:space="preserve">чем символ Кронекера — Якоби.</w:t>
      </w:r>
    </w:p>
    <w:p>
      <w:pPr>
        <w:pStyle w:val="BodyText"/>
      </w:pPr>
      <w:r>
        <w:t xml:space="preserve">Выполним реализацию этого алгоритма на языке Julia (рис. 1) и (рис. 2):</w:t>
      </w:r>
    </w:p>
    <w:p>
      <w:pPr>
        <w:pStyle w:val="CaptionedFigure"/>
      </w:pPr>
      <w:r>
        <w:drawing>
          <wp:inline>
            <wp:extent cx="5202090" cy="5570924"/>
            <wp:effectExtent b="0" l="0" r="0" t="0"/>
            <wp:docPr descr="Реализация вычисления символа Якоб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557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вычисления символа Якоби</w:t>
      </w:r>
    </w:p>
    <w:p>
      <w:pPr>
        <w:pStyle w:val="CaptionedFigure"/>
      </w:pPr>
      <w:r>
        <w:drawing>
          <wp:inline>
            <wp:extent cx="4702628" cy="5225142"/>
            <wp:effectExtent b="0" l="0" r="0" t="0"/>
            <wp:docPr descr="Реализация вычисления символа Якоб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522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вычисления символа Якоби</w:t>
      </w:r>
    </w:p>
    <w:bookmarkEnd w:id="27"/>
    <w:bookmarkStart w:id="31" w:name="Xe96980e1bc38055edbc6a86663a92465e17601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алгоритма, реализующего тест Ферма</w:t>
      </w:r>
    </w:p>
    <w:p>
      <w:pPr>
        <w:pStyle w:val="FirstParagraph"/>
      </w:pPr>
      <w:r>
        <w:t xml:space="preserve">Тест простоты Ферма в теории чисел — это тест простоты натурального числа</w:t>
      </w:r>
      <w:r>
        <w:t xml:space="preserve"> </w:t>
      </w:r>
      <m:oMath>
        <m:r>
          <m:t>n</m:t>
        </m:r>
      </m:oMath>
      <w:r>
        <w:t xml:space="preserve">, основанный на малой теореме Ферма.</w:t>
      </w:r>
    </w:p>
    <w:p>
      <w:pPr>
        <w:pStyle w:val="BodyText"/>
      </w:pPr>
      <w:r>
        <w:t xml:space="preserve">Выполним реализацию этого алгоритма на языке Julia (рис. 3):</w:t>
      </w:r>
    </w:p>
    <w:p>
      <w:pPr>
        <w:pStyle w:val="CaptionedFigure"/>
      </w:pPr>
      <w:r>
        <w:drawing>
          <wp:inline>
            <wp:extent cx="3696020" cy="3165821"/>
            <wp:effectExtent b="0" l="0" r="0" t="0"/>
            <wp:docPr descr="Реализация алгоритма, реализующего тест Ферм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Реализация алгоритма, реализующего тест Ферма</w:t>
      </w:r>
    </w:p>
    <w:bookmarkEnd w:id="31"/>
    <w:bookmarkStart w:id="35" w:name="X5ddf47a795983548f25f6a468ffa7e5aee2af15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Реализация алгоритма, реализующего тест Соловэя-Штрассена</w:t>
      </w:r>
    </w:p>
    <w:p>
      <w:pPr>
        <w:pStyle w:val="FirstParagraph"/>
      </w:pPr>
      <w:r>
        <w:t xml:space="preserve">Тест Соловея—Штрассена — вероятностный тест простоты, открытый в 1970-х годах Робертом Мартином Соловеем совместно с Фолькером Штрассеном.</w:t>
      </w:r>
      <w:r>
        <w:t xml:space="preserve"> </w:t>
      </w:r>
      <w:r>
        <w:t xml:space="preserve">Тест всегда корректно определяет, что простое число является простым, но для составных чисел с некоторой вероятностью он может</w:t>
      </w:r>
      <w:r>
        <w:t xml:space="preserve"> </w:t>
      </w:r>
      <w:r>
        <w:t xml:space="preserve">дать неверный ответ. Основное преимущество теста заключается в том, что он, в отличие от теста Ферма, распознает числа Кармайкла</w:t>
      </w:r>
      <w:r>
        <w:t xml:space="preserve"> </w:t>
      </w:r>
      <w:r>
        <w:t xml:space="preserve">как составные.</w:t>
      </w:r>
    </w:p>
    <w:p>
      <w:pPr>
        <w:pStyle w:val="BodyText"/>
      </w:pPr>
      <w:r>
        <w:t xml:space="preserve">Выполним реализацию этого алгоритма на языке Julia (рис. 4):</w:t>
      </w:r>
    </w:p>
    <w:p>
      <w:pPr>
        <w:pStyle w:val="CaptionedFigure"/>
      </w:pPr>
      <w:r>
        <w:drawing>
          <wp:inline>
            <wp:extent cx="4349163" cy="5547872"/>
            <wp:effectExtent b="0" l="0" r="0" t="0"/>
            <wp:docPr descr="Реализация алгоритма, реализующего тест Соловэя-Штрассен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5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алгоритма, реализующего тест Соловэя-Штрассена</w:t>
      </w:r>
    </w:p>
    <w:bookmarkEnd w:id="35"/>
    <w:bookmarkStart w:id="45" w:name="X28d196e44b1c50ec0c66a825684ed2a99e00ba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алгоритма, реализующего тест Миллера-Рабина</w:t>
      </w:r>
    </w:p>
    <w:p>
      <w:pPr>
        <w:pStyle w:val="FirstParagraph"/>
      </w:pPr>
      <w:r>
        <w:t xml:space="preserve">Тест Миллера—Рабина — вероятностный полиномиальный тест простоты. Тест Миллера—Рабина, наряду с тестом Ферма и тестом</w:t>
      </w:r>
      <w:r>
        <w:t xml:space="preserve"> </w:t>
      </w:r>
      <w:r>
        <w:t xml:space="preserve">Соловея—Штрассена, позволяет эффективно определить, является ли данное число составным. Однако, с его помощью нельзя</w:t>
      </w:r>
      <w:r>
        <w:t xml:space="preserve"> </w:t>
      </w:r>
      <w:r>
        <w:t xml:space="preserve">строго доказать простоту числа. Тем не менее тест Миллера—Рабина часто используется в криптографии для получения больших</w:t>
      </w:r>
      <w:r>
        <w:t xml:space="preserve"> </w:t>
      </w:r>
      <w:r>
        <w:t xml:space="preserve">случайных простых чисел.</w:t>
      </w:r>
    </w:p>
    <w:p>
      <w:pPr>
        <w:pStyle w:val="BodyText"/>
      </w:pPr>
      <w:r>
        <w:t xml:space="preserve">Выполним реализацию этого алгоритма на языке Julia (рис. 5) и (рис. 6):</w:t>
      </w:r>
    </w:p>
    <w:p>
      <w:pPr>
        <w:pStyle w:val="CaptionedFigure"/>
      </w:pPr>
      <w:r>
        <w:drawing>
          <wp:inline>
            <wp:extent cx="4879361" cy="5386507"/>
            <wp:effectExtent b="0" l="0" r="0" t="0"/>
            <wp:docPr descr="Реализация алгоритма, реализующего тест Миллера-Рабин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538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алгоритма, реализующего тест Миллера-Рабина</w:t>
      </w:r>
    </w:p>
    <w:p>
      <w:pPr>
        <w:pStyle w:val="CaptionedFigure"/>
      </w:pPr>
      <w:r>
        <w:drawing>
          <wp:inline>
            <wp:extent cx="3934225" cy="1436914"/>
            <wp:effectExtent b="0" l="0" r="0" t="0"/>
            <wp:docPr descr="Реализация алгоритма, реализующего тест Миллера-Рабин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Реализация алгоритма, реализующего тест Миллера-Рабина</w:t>
      </w:r>
    </w:p>
    <w:p>
      <w:pPr>
        <w:pStyle w:val="BodyText"/>
      </w:pPr>
      <w:r>
        <w:t xml:space="preserve">Проверим работу алгоритмов (рис. 7):</w:t>
      </w:r>
    </w:p>
    <w:p>
      <w:pPr>
        <w:pStyle w:val="CaptionedFigure"/>
      </w:pPr>
      <w:r>
        <w:drawing>
          <wp:inline>
            <wp:extent cx="5048410" cy="2497310"/>
            <wp:effectExtent b="0" l="0" r="0" t="0"/>
            <wp:docPr descr="Проверк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45"/>
    <w:bookmarkEnd w:id="46"/>
    <w:bookmarkStart w:id="47" w:name="список-литературы.-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Julia: https://docs.julialang.org/en/v1/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Математические основы защиты информации и информационной безопасности</dc:title>
  <dc:creator>Выполнил: Махорин Иван Сергеевич, НФИмд-02-21, 1032259380</dc:creator>
  <dc:language>ru-RU</dc:language>
  <cp:keywords/>
  <dcterms:created xsi:type="dcterms:W3CDTF">2025-10-09T06:49:20Z</dcterms:created>
  <dcterms:modified xsi:type="dcterms:W3CDTF">2025-10-09T06:49:20Z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_resources/csl/gost-r-7-0-5-2008-numeric.csl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Вероятностные алгоритмы проверки чисел на простоту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