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480" w:before="1440" w:lineRule="auto"/>
        <w:jc w:val="center"/>
        <w:rPr/>
      </w:pPr>
      <w:r w:rsidDel="00000000" w:rsidR="00000000" w:rsidRPr="00000000">
        <w:rPr>
          <w:b w:val="1"/>
          <w:bCs w:val="1"/>
          <w:color w:val="1f4e79"/>
          <w:sz w:val="52"/>
          <w:szCs w:val="52"/>
          <w:rtl w:val="0"/>
        </w:rPr>
        <w:t xml:space="preserve">EuroMobilityDataHub</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color w:val="555555"/>
          <w:sz w:val="28"/>
          <w:szCs w:val="28"/>
          <w:rtl w:val="0"/>
        </w:rPr>
        <w:t xml:space="preserve">Plateforme centralisée de données ferroviaires européennes</w:t>
      </w:r>
      <w:r w:rsidDel="00000000" w:rsidR="00000000" w:rsidRPr="00000000">
        <w:rPr>
          <w:rtl w:val="0"/>
        </w:rPr>
      </w:r>
    </w:p>
    <w:p w:rsidR="00000000" w:rsidDel="00000000" w:rsidP="00000000" w:rsidRDefault="00000000" w:rsidRPr="00000000" w14:paraId="00000006">
      <w:pPr>
        <w:pBdr>
          <w:top w:color="2e75b6" w:space="4" w:sz="6" w:val="single"/>
          <w:bottom w:color="2e75b6" w:space="4" w:sz="6" w:val="single"/>
        </w:pBdr>
        <w:spacing w:after="480" w:before="480" w:lineRule="auto"/>
        <w:jc w:val="center"/>
        <w:rPr/>
      </w:pPr>
      <w:r w:rsidDel="00000000" w:rsidR="00000000" w:rsidRPr="00000000">
        <w:rPr>
          <w:b w:val="1"/>
          <w:bCs w:val="1"/>
          <w:color w:val="2e75b6"/>
          <w:sz w:val="26"/>
          <w:szCs w:val="26"/>
          <w:rtl w:val="0"/>
        </w:rPr>
        <w:t xml:space="preserve">BLOC 3 — Élaborer et piloter un projet data</w:t>
      </w:r>
      <w:r w:rsidDel="00000000" w:rsidR="00000000" w:rsidRPr="00000000">
        <w:rPr>
          <w:rtl w:val="0"/>
        </w:rPr>
      </w:r>
    </w:p>
    <w:p w:rsidR="00000000" w:rsidDel="00000000" w:rsidP="00000000" w:rsidRDefault="00000000" w:rsidRPr="00000000" w14:paraId="00000007">
      <w:pPr>
        <w:spacing w:after="120" w:before="480" w:lineRule="auto"/>
        <w:jc w:val="center"/>
        <w:rPr/>
      </w:pPr>
      <w:r w:rsidDel="00000000" w:rsidR="00000000" w:rsidRPr="00000000">
        <w:rPr>
          <w:rtl w:val="0"/>
        </w:rPr>
        <w:t xml:space="preserve">Certification RNCP39586 — Ingénieur en science des données</w:t>
      </w:r>
    </w:p>
    <w:p w:rsidR="00000000" w:rsidDel="00000000" w:rsidP="00000000" w:rsidRDefault="00000000" w:rsidRPr="00000000" w14:paraId="00000008">
      <w:pPr>
        <w:spacing w:after="40" w:lineRule="auto"/>
        <w:jc w:val="center"/>
        <w:rPr/>
      </w:pPr>
      <w:r w:rsidDel="00000000" w:rsidR="00000000" w:rsidRPr="00000000">
        <w:rPr>
          <w:rtl w:val="0"/>
        </w:rPr>
        <w:t xml:space="preserve">Candidat : Ivan Mustiere</w:t>
      </w:r>
    </w:p>
    <w:p w:rsidR="00000000" w:rsidDel="00000000" w:rsidP="00000000" w:rsidRDefault="00000000" w:rsidRPr="00000000" w14:paraId="00000009">
      <w:pPr>
        <w:spacing w:after="40" w:lineRule="auto"/>
        <w:jc w:val="center"/>
        <w:rPr/>
      </w:pPr>
      <w:r w:rsidDel="00000000" w:rsidR="00000000" w:rsidRPr="00000000">
        <w:rPr>
          <w:rtl w:val="0"/>
        </w:rPr>
        <w:t xml:space="preserve">Spécialisation : M2 Data Engineer — YNOV</w:t>
      </w:r>
    </w:p>
    <w:p w:rsidR="00000000" w:rsidDel="00000000" w:rsidP="00000000" w:rsidRDefault="00000000" w:rsidRPr="00000000" w14:paraId="0000000A">
      <w:pPr>
        <w:spacing w:after="40" w:lineRule="auto"/>
        <w:jc w:val="center"/>
        <w:rPr/>
      </w:pPr>
      <w:r w:rsidDel="00000000" w:rsidR="00000000" w:rsidRPr="00000000">
        <w:rPr>
          <w:rtl w:val="0"/>
        </w:rPr>
        <w:t xml:space="preserve">Date : </w:t>
      </w:r>
      <w:r w:rsidDel="00000000" w:rsidR="00000000" w:rsidRPr="00000000">
        <w:rPr>
          <w:u w:val="single"/>
          <w:rtl w:val="0"/>
        </w:rPr>
        <w:t xml:space="preserve">14/08/2026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bookmarkStart w:colFirst="0" w:colLast="0" w:name="_bzicrdm62m49" w:id="0"/>
      <w:bookmarkEnd w:id="0"/>
      <w:r w:rsidDel="00000000" w:rsidR="00000000" w:rsidRPr="00000000">
        <w:rPr>
          <w:rtl w:val="0"/>
        </w:rPr>
        <w:t xml:space="preserve">Sommaire</w:t>
      </w:r>
    </w:p>
    <w:p w:rsidR="00000000" w:rsidDel="00000000" w:rsidP="00000000" w:rsidRDefault="00000000" w:rsidRPr="00000000" w14:paraId="0000000D">
      <w:pPr>
        <w:spacing w:after="60" w:before="180" w:lineRule="auto"/>
        <w:rPr/>
      </w:pPr>
      <w:r w:rsidDel="00000000" w:rsidR="00000000" w:rsidRPr="00000000">
        <w:rPr>
          <w:b w:val="1"/>
          <w:bCs w:val="1"/>
          <w:color w:val="1f4e79"/>
          <w:rtl w:val="0"/>
        </w:rPr>
        <w:t xml:space="preserve">Partie 1 — Cadrage du projet</w:t>
      </w:r>
      <w:r w:rsidDel="00000000" w:rsidR="00000000" w:rsidRPr="00000000">
        <w:rPr>
          <w:rtl w:val="0"/>
        </w:rPr>
      </w:r>
    </w:p>
    <w:p w:rsidR="00000000" w:rsidDel="00000000" w:rsidP="00000000" w:rsidRDefault="00000000" w:rsidRPr="00000000" w14:paraId="0000000E">
      <w:pPr>
        <w:spacing w:after="40" w:before="60" w:lineRule="auto"/>
        <w:ind w:left="400" w:firstLine="0"/>
        <w:rPr>
          <w:sz w:val="20"/>
          <w:szCs w:val="20"/>
        </w:rPr>
      </w:pPr>
      <w:r w:rsidDel="00000000" w:rsidR="00000000" w:rsidRPr="00000000">
        <w:rPr>
          <w:sz w:val="20"/>
          <w:szCs w:val="20"/>
          <w:rtl w:val="0"/>
        </w:rPr>
        <w:t xml:space="preserve">1.1 - Contexte et commanditaire</w:t>
      </w:r>
    </w:p>
    <w:p w:rsidR="00000000" w:rsidDel="00000000" w:rsidP="00000000" w:rsidRDefault="00000000" w:rsidRPr="00000000" w14:paraId="0000000F">
      <w:pPr>
        <w:spacing w:after="40" w:before="60" w:lineRule="auto"/>
        <w:ind w:left="400" w:firstLine="0"/>
        <w:rPr>
          <w:sz w:val="20"/>
          <w:szCs w:val="20"/>
        </w:rPr>
      </w:pPr>
      <w:r w:rsidDel="00000000" w:rsidR="00000000" w:rsidRPr="00000000">
        <w:rPr>
          <w:sz w:val="20"/>
          <w:szCs w:val="20"/>
          <w:rtl w:val="0"/>
        </w:rPr>
        <w:t xml:space="preserve">1.2 - Problématique</w:t>
      </w:r>
    </w:p>
    <w:p w:rsidR="00000000" w:rsidDel="00000000" w:rsidP="00000000" w:rsidRDefault="00000000" w:rsidRPr="00000000" w14:paraId="00000010">
      <w:pPr>
        <w:spacing w:after="40" w:before="60" w:lineRule="auto"/>
        <w:ind w:left="400" w:firstLine="0"/>
        <w:rPr>
          <w:sz w:val="20"/>
          <w:szCs w:val="20"/>
        </w:rPr>
      </w:pPr>
      <w:r w:rsidDel="00000000" w:rsidR="00000000" w:rsidRPr="00000000">
        <w:rPr>
          <w:sz w:val="20"/>
          <w:szCs w:val="20"/>
          <w:rtl w:val="0"/>
        </w:rPr>
        <w:t xml:space="preserve">1.3 - Objectifs et livrables du projet</w:t>
      </w:r>
    </w:p>
    <w:p w:rsidR="00000000" w:rsidDel="00000000" w:rsidP="00000000" w:rsidRDefault="00000000" w:rsidRPr="00000000" w14:paraId="00000011">
      <w:pPr>
        <w:spacing w:after="40" w:before="60" w:lineRule="auto"/>
        <w:ind w:left="400" w:firstLine="0"/>
        <w:rPr>
          <w:sz w:val="20"/>
          <w:szCs w:val="20"/>
        </w:rPr>
      </w:pPr>
      <w:r w:rsidDel="00000000" w:rsidR="00000000" w:rsidRPr="00000000">
        <w:rPr>
          <w:sz w:val="20"/>
          <w:szCs w:val="20"/>
          <w:rtl w:val="0"/>
        </w:rPr>
        <w:t xml:space="preserve">1.4 - Cadre réglementaire</w:t>
      </w:r>
    </w:p>
    <w:p w:rsidR="00000000" w:rsidDel="00000000" w:rsidP="00000000" w:rsidRDefault="00000000" w:rsidRPr="00000000" w14:paraId="00000012">
      <w:pPr>
        <w:spacing w:after="40" w:before="60" w:lineRule="auto"/>
        <w:ind w:left="400" w:firstLine="0"/>
        <w:rPr>
          <w:sz w:val="20"/>
          <w:szCs w:val="20"/>
        </w:rPr>
      </w:pPr>
      <w:r w:rsidDel="00000000" w:rsidR="00000000" w:rsidRPr="00000000">
        <w:rPr>
          <w:sz w:val="20"/>
          <w:szCs w:val="20"/>
          <w:rtl w:val="0"/>
        </w:rPr>
        <w:t xml:space="preserve">1.5 - Contraintes et points de vigilance</w:t>
      </w:r>
    </w:p>
    <w:p w:rsidR="00000000" w:rsidDel="00000000" w:rsidP="00000000" w:rsidRDefault="00000000" w:rsidRPr="00000000" w14:paraId="00000013">
      <w:pPr>
        <w:spacing w:after="40" w:before="60" w:lineRule="auto"/>
        <w:ind w:left="400" w:firstLine="0"/>
        <w:rPr>
          <w:sz w:val="20"/>
          <w:szCs w:val="20"/>
        </w:rPr>
      </w:pPr>
      <w:r w:rsidDel="00000000" w:rsidR="00000000" w:rsidRPr="00000000">
        <w:rPr>
          <w:sz w:val="20"/>
          <w:szCs w:val="20"/>
          <w:rtl w:val="0"/>
        </w:rPr>
        <w:t xml:space="preserve">1.6 - Enjeux RSE</w:t>
      </w:r>
    </w:p>
    <w:p w:rsidR="00000000" w:rsidDel="00000000" w:rsidP="00000000" w:rsidRDefault="00000000" w:rsidRPr="00000000" w14:paraId="00000014">
      <w:pPr>
        <w:spacing w:after="40" w:before="60" w:lineRule="auto"/>
        <w:ind w:left="400" w:firstLine="0"/>
        <w:rPr>
          <w:sz w:val="20"/>
          <w:szCs w:val="20"/>
        </w:rPr>
      </w:pPr>
      <w:r w:rsidDel="00000000" w:rsidR="00000000" w:rsidRPr="00000000">
        <w:rPr>
          <w:sz w:val="20"/>
          <w:szCs w:val="20"/>
          <w:rtl w:val="0"/>
        </w:rPr>
        <w:t xml:space="preserve">1.7 - Synthèse du cadrage</w:t>
      </w:r>
    </w:p>
    <w:p w:rsidR="00000000" w:rsidDel="00000000" w:rsidP="00000000" w:rsidRDefault="00000000" w:rsidRPr="00000000" w14:paraId="00000015">
      <w:pPr>
        <w:spacing w:after="60" w:before="180" w:lineRule="auto"/>
        <w:rPr/>
      </w:pPr>
      <w:r w:rsidDel="00000000" w:rsidR="00000000" w:rsidRPr="00000000">
        <w:rPr>
          <w:b w:val="1"/>
          <w:bCs w:val="1"/>
          <w:color w:val="1f4e79"/>
          <w:rtl w:val="0"/>
        </w:rPr>
        <w:t xml:space="preserve">Partie 2 — Dimensionnement du projet</w:t>
      </w:r>
      <w:r w:rsidDel="00000000" w:rsidR="00000000" w:rsidRPr="00000000">
        <w:rPr>
          <w:rtl w:val="0"/>
        </w:rPr>
      </w:r>
    </w:p>
    <w:p w:rsidR="00000000" w:rsidDel="00000000" w:rsidP="00000000" w:rsidRDefault="00000000" w:rsidRPr="00000000" w14:paraId="00000016">
      <w:pPr>
        <w:spacing w:after="40" w:before="60" w:lineRule="auto"/>
        <w:ind w:left="400" w:firstLine="0"/>
        <w:rPr>
          <w:sz w:val="20"/>
          <w:szCs w:val="20"/>
        </w:rPr>
      </w:pPr>
      <w:r w:rsidDel="00000000" w:rsidR="00000000" w:rsidRPr="00000000">
        <w:rPr>
          <w:sz w:val="20"/>
          <w:szCs w:val="20"/>
          <w:rtl w:val="0"/>
        </w:rPr>
        <w:t xml:space="preserve">2.1 - Ressources humaines nécessaires</w:t>
      </w:r>
    </w:p>
    <w:p w:rsidR="00000000" w:rsidDel="00000000" w:rsidP="00000000" w:rsidRDefault="00000000" w:rsidRPr="00000000" w14:paraId="00000017">
      <w:pPr>
        <w:spacing w:after="40" w:before="60" w:lineRule="auto"/>
        <w:ind w:left="400" w:firstLine="0"/>
        <w:rPr>
          <w:sz w:val="20"/>
          <w:szCs w:val="20"/>
        </w:rPr>
      </w:pPr>
      <w:r w:rsidDel="00000000" w:rsidR="00000000" w:rsidRPr="00000000">
        <w:rPr>
          <w:sz w:val="20"/>
          <w:szCs w:val="20"/>
          <w:rtl w:val="0"/>
        </w:rPr>
        <w:t xml:space="preserve">2.2 - Ressources matérielles et logistiques</w:t>
      </w:r>
    </w:p>
    <w:p w:rsidR="00000000" w:rsidDel="00000000" w:rsidP="00000000" w:rsidRDefault="00000000" w:rsidRPr="00000000" w14:paraId="00000018">
      <w:pPr>
        <w:spacing w:after="40" w:before="60" w:lineRule="auto"/>
        <w:ind w:left="400" w:firstLine="0"/>
        <w:rPr>
          <w:sz w:val="20"/>
          <w:szCs w:val="20"/>
        </w:rPr>
      </w:pPr>
      <w:r w:rsidDel="00000000" w:rsidR="00000000" w:rsidRPr="00000000">
        <w:rPr>
          <w:sz w:val="20"/>
          <w:szCs w:val="20"/>
          <w:rtl w:val="0"/>
        </w:rPr>
        <w:t xml:space="preserve">2.3 - Chiffrage du projet (coût et délai)</w:t>
      </w:r>
    </w:p>
    <w:p w:rsidR="00000000" w:rsidDel="00000000" w:rsidP="00000000" w:rsidRDefault="00000000" w:rsidRPr="00000000" w14:paraId="00000019">
      <w:pPr>
        <w:spacing w:after="60" w:before="180" w:lineRule="auto"/>
        <w:rPr/>
      </w:pPr>
      <w:r w:rsidDel="00000000" w:rsidR="00000000" w:rsidRPr="00000000">
        <w:rPr>
          <w:b w:val="1"/>
          <w:bCs w:val="1"/>
          <w:color w:val="1f4e79"/>
          <w:rtl w:val="0"/>
        </w:rPr>
        <w:t xml:space="preserve">Partie 3 — Documentation projet</w:t>
      </w:r>
      <w:r w:rsidDel="00000000" w:rsidR="00000000" w:rsidRPr="00000000">
        <w:rPr>
          <w:rtl w:val="0"/>
        </w:rPr>
      </w:r>
    </w:p>
    <w:p w:rsidR="00000000" w:rsidDel="00000000" w:rsidP="00000000" w:rsidRDefault="00000000" w:rsidRPr="00000000" w14:paraId="0000001A">
      <w:pPr>
        <w:spacing w:after="40" w:before="60" w:lineRule="auto"/>
        <w:ind w:left="400" w:firstLine="0"/>
        <w:rPr>
          <w:sz w:val="20"/>
          <w:szCs w:val="20"/>
        </w:rPr>
      </w:pPr>
      <w:r w:rsidDel="00000000" w:rsidR="00000000" w:rsidRPr="00000000">
        <w:rPr>
          <w:sz w:val="20"/>
          <w:szCs w:val="20"/>
          <w:rtl w:val="0"/>
        </w:rPr>
        <w:t xml:space="preserve">3.1 – Parties prenantes</w:t>
      </w:r>
    </w:p>
    <w:p w:rsidR="00000000" w:rsidDel="00000000" w:rsidP="00000000" w:rsidRDefault="00000000" w:rsidRPr="00000000" w14:paraId="0000001B">
      <w:pPr>
        <w:spacing w:after="40" w:before="60" w:lineRule="auto"/>
        <w:ind w:left="400" w:firstLine="0"/>
        <w:rPr>
          <w:sz w:val="20"/>
          <w:szCs w:val="20"/>
        </w:rPr>
      </w:pPr>
      <w:r w:rsidDel="00000000" w:rsidR="00000000" w:rsidRPr="00000000">
        <w:rPr>
          <w:sz w:val="20"/>
          <w:szCs w:val="20"/>
          <w:rtl w:val="0"/>
        </w:rPr>
        <w:t xml:space="preserve">3.2 - Cahier des charges fonctionnel et technique</w:t>
      </w:r>
    </w:p>
    <w:p w:rsidR="00000000" w:rsidDel="00000000" w:rsidP="00000000" w:rsidRDefault="00000000" w:rsidRPr="00000000" w14:paraId="0000001C">
      <w:pPr>
        <w:spacing w:after="60" w:before="180" w:lineRule="auto"/>
        <w:rPr/>
      </w:pPr>
      <w:r w:rsidDel="00000000" w:rsidR="00000000" w:rsidRPr="00000000">
        <w:rPr>
          <w:b w:val="1"/>
          <w:bCs w:val="1"/>
          <w:color w:val="1f4e79"/>
          <w:rtl w:val="0"/>
        </w:rPr>
        <w:t xml:space="preserve">Partie 4 — Planification et suivi de l'exécution</w:t>
      </w:r>
      <w:r w:rsidDel="00000000" w:rsidR="00000000" w:rsidRPr="00000000">
        <w:rPr>
          <w:rtl w:val="0"/>
        </w:rPr>
      </w:r>
    </w:p>
    <w:p w:rsidR="00000000" w:rsidDel="00000000" w:rsidP="00000000" w:rsidRDefault="00000000" w:rsidRPr="00000000" w14:paraId="0000001D">
      <w:pPr>
        <w:spacing w:after="40" w:before="60" w:lineRule="auto"/>
        <w:ind w:left="400" w:firstLine="0"/>
        <w:rPr>
          <w:sz w:val="20"/>
          <w:szCs w:val="20"/>
        </w:rPr>
      </w:pPr>
      <w:r w:rsidDel="00000000" w:rsidR="00000000" w:rsidRPr="00000000">
        <w:rPr>
          <w:sz w:val="20"/>
          <w:szCs w:val="20"/>
          <w:rtl w:val="0"/>
        </w:rPr>
        <w:t xml:space="preserve">4.1 - Méthodologie de gestion de projet</w:t>
      </w:r>
    </w:p>
    <w:p w:rsidR="00000000" w:rsidDel="00000000" w:rsidP="00000000" w:rsidRDefault="00000000" w:rsidRPr="00000000" w14:paraId="0000001E">
      <w:pPr>
        <w:spacing w:after="40" w:before="60" w:lineRule="auto"/>
        <w:ind w:left="400" w:firstLine="0"/>
        <w:rPr>
          <w:sz w:val="20"/>
          <w:szCs w:val="20"/>
        </w:rPr>
      </w:pPr>
      <w:r w:rsidDel="00000000" w:rsidR="00000000" w:rsidRPr="00000000">
        <w:rPr>
          <w:sz w:val="20"/>
          <w:szCs w:val="20"/>
          <w:rtl w:val="0"/>
        </w:rPr>
        <w:t xml:space="preserve">4.2 - Planning et jalons</w:t>
      </w:r>
    </w:p>
    <w:p w:rsidR="00000000" w:rsidDel="00000000" w:rsidP="00000000" w:rsidRDefault="00000000" w:rsidRPr="00000000" w14:paraId="0000001F">
      <w:pPr>
        <w:spacing w:after="40" w:before="60" w:lineRule="auto"/>
        <w:ind w:left="400" w:firstLine="0"/>
        <w:rPr>
          <w:sz w:val="20"/>
          <w:szCs w:val="20"/>
        </w:rPr>
      </w:pPr>
      <w:r w:rsidDel="00000000" w:rsidR="00000000" w:rsidRPr="00000000">
        <w:rPr>
          <w:sz w:val="20"/>
          <w:szCs w:val="20"/>
          <w:rtl w:val="0"/>
        </w:rPr>
        <w:t xml:space="preserve">4.3 - Répartition des rôles (RACI)</w:t>
      </w:r>
    </w:p>
    <w:p w:rsidR="00000000" w:rsidDel="00000000" w:rsidP="00000000" w:rsidRDefault="00000000" w:rsidRPr="00000000" w14:paraId="00000020">
      <w:pPr>
        <w:spacing w:after="40" w:before="60" w:lineRule="auto"/>
        <w:ind w:left="400" w:firstLine="0"/>
        <w:rPr>
          <w:sz w:val="20"/>
          <w:szCs w:val="20"/>
        </w:rPr>
      </w:pPr>
      <w:r w:rsidDel="00000000" w:rsidR="00000000" w:rsidRPr="00000000">
        <w:rPr>
          <w:sz w:val="20"/>
          <w:szCs w:val="20"/>
          <w:rtl w:val="0"/>
        </w:rPr>
        <w:t xml:space="preserve">4.4 - Points de vigilance</w:t>
      </w:r>
    </w:p>
    <w:p w:rsidR="00000000" w:rsidDel="00000000" w:rsidP="00000000" w:rsidRDefault="00000000" w:rsidRPr="00000000" w14:paraId="00000021">
      <w:pPr>
        <w:spacing w:after="40" w:before="60" w:lineRule="auto"/>
        <w:ind w:left="400" w:firstLine="0"/>
        <w:rPr>
          <w:sz w:val="20"/>
          <w:szCs w:val="20"/>
        </w:rPr>
      </w:pPr>
      <w:r w:rsidDel="00000000" w:rsidR="00000000" w:rsidRPr="00000000">
        <w:rPr>
          <w:sz w:val="20"/>
          <w:szCs w:val="20"/>
          <w:rtl w:val="0"/>
        </w:rPr>
        <w:t xml:space="preserve">4.5 - Outil de suivi et tableau de bord</w:t>
      </w:r>
    </w:p>
    <w:p w:rsidR="00000000" w:rsidDel="00000000" w:rsidP="00000000" w:rsidRDefault="00000000" w:rsidRPr="00000000" w14:paraId="00000022">
      <w:pPr>
        <w:spacing w:after="40" w:before="60" w:lineRule="auto"/>
        <w:ind w:left="400" w:firstLine="0"/>
        <w:rPr>
          <w:sz w:val="20"/>
          <w:szCs w:val="20"/>
        </w:rPr>
      </w:pPr>
      <w:r w:rsidDel="00000000" w:rsidR="00000000" w:rsidRPr="00000000">
        <w:rPr>
          <w:sz w:val="20"/>
          <w:szCs w:val="20"/>
          <w:rtl w:val="0"/>
        </w:rPr>
        <w:t xml:space="preserve">4.6 - Indicateurs de suivi</w:t>
      </w:r>
    </w:p>
    <w:p w:rsidR="00000000" w:rsidDel="00000000" w:rsidP="00000000" w:rsidRDefault="00000000" w:rsidRPr="00000000" w14:paraId="00000023">
      <w:pPr>
        <w:spacing w:after="40" w:before="60" w:lineRule="auto"/>
        <w:ind w:left="400" w:firstLine="0"/>
        <w:rPr>
          <w:sz w:val="20"/>
          <w:szCs w:val="20"/>
        </w:rPr>
      </w:pPr>
      <w:r w:rsidDel="00000000" w:rsidR="00000000" w:rsidRPr="00000000">
        <w:rPr>
          <w:sz w:val="20"/>
          <w:szCs w:val="20"/>
          <w:rtl w:val="0"/>
        </w:rPr>
        <w:t xml:space="preserve">4.7 - Reporting et comptes rendus</w:t>
      </w:r>
    </w:p>
    <w:p w:rsidR="00000000" w:rsidDel="00000000" w:rsidP="00000000" w:rsidRDefault="00000000" w:rsidRPr="00000000" w14:paraId="00000024">
      <w:pPr>
        <w:spacing w:after="40" w:before="60" w:lineRule="auto"/>
        <w:ind w:left="400" w:firstLine="0"/>
        <w:rPr>
          <w:sz w:val="20"/>
          <w:szCs w:val="20"/>
        </w:rPr>
      </w:pPr>
      <w:r w:rsidDel="00000000" w:rsidR="00000000" w:rsidRPr="00000000">
        <w:rPr>
          <w:sz w:val="20"/>
          <w:szCs w:val="20"/>
          <w:rtl w:val="0"/>
        </w:rPr>
        <w:t xml:space="preserve">4.8 - Synthèse</w:t>
      </w:r>
    </w:p>
    <w:p w:rsidR="00000000" w:rsidDel="00000000" w:rsidP="00000000" w:rsidRDefault="00000000" w:rsidRPr="00000000" w14:paraId="00000025">
      <w:pPr>
        <w:spacing w:after="60" w:before="180" w:lineRule="auto"/>
        <w:rPr/>
      </w:pPr>
      <w:r w:rsidDel="00000000" w:rsidR="00000000" w:rsidRPr="00000000">
        <w:rPr>
          <w:b w:val="1"/>
          <w:bCs w:val="1"/>
          <w:color w:val="1f4e79"/>
          <w:rtl w:val="0"/>
        </w:rPr>
        <w:t xml:space="preserve">Partie 5 — Management de l'équipe projet</w:t>
      </w:r>
      <w:r w:rsidDel="00000000" w:rsidR="00000000" w:rsidRPr="00000000">
        <w:rPr>
          <w:rtl w:val="0"/>
        </w:rPr>
      </w:r>
    </w:p>
    <w:p w:rsidR="00000000" w:rsidDel="00000000" w:rsidP="00000000" w:rsidRDefault="00000000" w:rsidRPr="00000000" w14:paraId="00000026">
      <w:pPr>
        <w:spacing w:after="40" w:before="60" w:lineRule="auto"/>
        <w:ind w:left="400" w:firstLine="0"/>
        <w:rPr>
          <w:sz w:val="20"/>
          <w:szCs w:val="20"/>
        </w:rPr>
      </w:pPr>
      <w:r w:rsidDel="00000000" w:rsidR="00000000" w:rsidRPr="00000000">
        <w:rPr>
          <w:sz w:val="20"/>
          <w:szCs w:val="20"/>
          <w:rtl w:val="0"/>
        </w:rPr>
        <w:t xml:space="preserve">5.1 - Évaluation des besoins en compétences</w:t>
      </w:r>
    </w:p>
    <w:p w:rsidR="00000000" w:rsidDel="00000000" w:rsidP="00000000" w:rsidRDefault="00000000" w:rsidRPr="00000000" w14:paraId="00000027">
      <w:pPr>
        <w:spacing w:after="40" w:before="60" w:lineRule="auto"/>
        <w:ind w:left="400" w:firstLine="0"/>
        <w:rPr>
          <w:sz w:val="20"/>
          <w:szCs w:val="20"/>
        </w:rPr>
      </w:pPr>
      <w:r w:rsidDel="00000000" w:rsidR="00000000" w:rsidRPr="00000000">
        <w:rPr>
          <w:sz w:val="20"/>
          <w:szCs w:val="20"/>
          <w:rtl w:val="0"/>
        </w:rPr>
        <w:t xml:space="preserve">5.2 - Grille de compétences actuelles / à acquérir</w:t>
      </w:r>
    </w:p>
    <w:p w:rsidR="00000000" w:rsidDel="00000000" w:rsidP="00000000" w:rsidRDefault="00000000" w:rsidRPr="00000000" w14:paraId="00000028">
      <w:pPr>
        <w:spacing w:after="40" w:before="60" w:lineRule="auto"/>
        <w:ind w:left="400" w:firstLine="0"/>
        <w:rPr>
          <w:sz w:val="20"/>
          <w:szCs w:val="20"/>
        </w:rPr>
      </w:pPr>
      <w:r w:rsidDel="00000000" w:rsidR="00000000" w:rsidRPr="00000000">
        <w:rPr>
          <w:sz w:val="20"/>
          <w:szCs w:val="20"/>
          <w:rtl w:val="0"/>
        </w:rPr>
        <w:t xml:space="preserve">5.3 - Plan de développement des compétences</w:t>
      </w:r>
    </w:p>
    <w:p w:rsidR="00000000" w:rsidDel="00000000" w:rsidP="00000000" w:rsidRDefault="00000000" w:rsidRPr="00000000" w14:paraId="00000029">
      <w:pPr>
        <w:spacing w:after="40" w:before="60" w:lineRule="auto"/>
        <w:ind w:left="400" w:firstLine="0"/>
        <w:rPr>
          <w:sz w:val="20"/>
          <w:szCs w:val="20"/>
        </w:rPr>
      </w:pPr>
      <w:r w:rsidDel="00000000" w:rsidR="00000000" w:rsidRPr="00000000">
        <w:rPr>
          <w:sz w:val="20"/>
          <w:szCs w:val="20"/>
          <w:rtl w:val="0"/>
        </w:rPr>
        <w:t xml:space="preserve">5.4 - Pilotage de l'équipe et répartition des missions</w:t>
      </w:r>
    </w:p>
    <w:p w:rsidR="00000000" w:rsidDel="00000000" w:rsidP="00000000" w:rsidRDefault="00000000" w:rsidRPr="00000000" w14:paraId="0000002A">
      <w:pPr>
        <w:spacing w:after="40" w:before="60" w:lineRule="auto"/>
        <w:ind w:left="400" w:firstLine="0"/>
        <w:rPr>
          <w:sz w:val="20"/>
          <w:szCs w:val="20"/>
        </w:rPr>
      </w:pPr>
      <w:r w:rsidDel="00000000" w:rsidR="00000000" w:rsidRPr="00000000">
        <w:rPr>
          <w:sz w:val="20"/>
          <w:szCs w:val="20"/>
          <w:rtl w:val="0"/>
        </w:rPr>
        <w:t xml:space="preserve">5.5 - Outils collaboratifs et routines managériales</w:t>
      </w:r>
    </w:p>
    <w:p w:rsidR="00000000" w:rsidDel="00000000" w:rsidP="00000000" w:rsidRDefault="00000000" w:rsidRPr="00000000" w14:paraId="0000002B">
      <w:pPr>
        <w:spacing w:after="40" w:before="60" w:lineRule="auto"/>
        <w:ind w:left="400" w:firstLine="0"/>
        <w:rPr>
          <w:sz w:val="20"/>
          <w:szCs w:val="20"/>
        </w:rPr>
      </w:pPr>
      <w:r w:rsidDel="00000000" w:rsidR="00000000" w:rsidRPr="00000000">
        <w:rPr>
          <w:sz w:val="20"/>
          <w:szCs w:val="20"/>
          <w:rtl w:val="0"/>
        </w:rPr>
        <w:t xml:space="preserve">5.6 - Arbitrages et réajustements : un cas rencontré</w:t>
      </w:r>
    </w:p>
    <w:p w:rsidR="00000000" w:rsidDel="00000000" w:rsidP="00000000" w:rsidRDefault="00000000" w:rsidRPr="00000000" w14:paraId="0000002C">
      <w:pPr>
        <w:spacing w:after="40" w:before="60" w:lineRule="auto"/>
        <w:ind w:left="400" w:firstLine="0"/>
        <w:rPr>
          <w:sz w:val="20"/>
          <w:szCs w:val="20"/>
        </w:rPr>
      </w:pPr>
      <w:r w:rsidDel="00000000" w:rsidR="00000000" w:rsidRPr="00000000">
        <w:rPr>
          <w:sz w:val="20"/>
          <w:szCs w:val="20"/>
          <w:rtl w:val="0"/>
        </w:rPr>
        <w:t xml:space="preserve">5.7 - Synthèse</w:t>
      </w:r>
    </w:p>
    <w:p w:rsidR="00000000" w:rsidDel="00000000" w:rsidP="00000000" w:rsidRDefault="00000000" w:rsidRPr="00000000" w14:paraId="0000002D">
      <w:pPr>
        <w:spacing w:after="60" w:before="180" w:lineRule="auto"/>
        <w:rPr/>
      </w:pPr>
      <w:r w:rsidDel="00000000" w:rsidR="00000000" w:rsidRPr="00000000">
        <w:rPr>
          <w:b w:val="1"/>
          <w:bCs w:val="1"/>
          <w:color w:val="1f4e79"/>
          <w:rtl w:val="0"/>
        </w:rPr>
        <w:t xml:space="preserve">Partie 6 — Veille et enjeux RSE, sécurité, éthique</w:t>
      </w:r>
      <w:r w:rsidDel="00000000" w:rsidR="00000000" w:rsidRPr="00000000">
        <w:rPr>
          <w:rtl w:val="0"/>
        </w:rPr>
      </w:r>
    </w:p>
    <w:p w:rsidR="00000000" w:rsidDel="00000000" w:rsidP="00000000" w:rsidRDefault="00000000" w:rsidRPr="00000000" w14:paraId="0000002E">
      <w:pPr>
        <w:spacing w:after="40" w:before="60" w:lineRule="auto"/>
        <w:ind w:left="400" w:firstLine="0"/>
        <w:rPr>
          <w:sz w:val="20"/>
          <w:szCs w:val="20"/>
        </w:rPr>
      </w:pPr>
      <w:r w:rsidDel="00000000" w:rsidR="00000000" w:rsidRPr="00000000">
        <w:rPr>
          <w:sz w:val="20"/>
          <w:szCs w:val="20"/>
          <w:rtl w:val="0"/>
        </w:rPr>
        <w:t xml:space="preserve">6.1 - Méthodologie de veille technologique et réglementaire</w:t>
      </w:r>
    </w:p>
    <w:p w:rsidR="00000000" w:rsidDel="00000000" w:rsidP="00000000" w:rsidRDefault="00000000" w:rsidRPr="00000000" w14:paraId="0000002F">
      <w:pPr>
        <w:spacing w:after="40" w:before="60" w:lineRule="auto"/>
        <w:ind w:left="400" w:firstLine="0"/>
        <w:rPr>
          <w:sz w:val="20"/>
          <w:szCs w:val="20"/>
        </w:rPr>
      </w:pPr>
      <w:r w:rsidDel="00000000" w:rsidR="00000000" w:rsidRPr="00000000">
        <w:rPr>
          <w:sz w:val="20"/>
          <w:szCs w:val="20"/>
          <w:rtl w:val="0"/>
        </w:rPr>
        <w:t xml:space="preserve">6.2 - Résultat d'une action de veille</w:t>
      </w:r>
    </w:p>
    <w:p w:rsidR="00000000" w:rsidDel="00000000" w:rsidP="00000000" w:rsidRDefault="00000000" w:rsidRPr="00000000" w14:paraId="00000030">
      <w:pPr>
        <w:spacing w:after="40" w:before="60" w:lineRule="auto"/>
        <w:ind w:left="400" w:firstLine="0"/>
        <w:rPr>
          <w:sz w:val="20"/>
          <w:szCs w:val="20"/>
        </w:rPr>
      </w:pPr>
      <w:r w:rsidDel="00000000" w:rsidR="00000000" w:rsidRPr="00000000">
        <w:rPr>
          <w:sz w:val="20"/>
          <w:szCs w:val="20"/>
          <w:rtl w:val="0"/>
        </w:rPr>
        <w:t xml:space="preserve">6.3 - Enjeux RSE de la science des données</w:t>
      </w:r>
    </w:p>
    <w:p w:rsidR="00000000" w:rsidDel="00000000" w:rsidP="00000000" w:rsidRDefault="00000000" w:rsidRPr="00000000" w14:paraId="00000031">
      <w:pPr>
        <w:spacing w:after="40" w:before="60" w:lineRule="auto"/>
        <w:ind w:left="400" w:firstLine="0"/>
        <w:rPr>
          <w:sz w:val="20"/>
          <w:szCs w:val="20"/>
        </w:rPr>
      </w:pPr>
      <w:r w:rsidDel="00000000" w:rsidR="00000000" w:rsidRPr="00000000">
        <w:rPr>
          <w:sz w:val="20"/>
          <w:szCs w:val="20"/>
          <w:rtl w:val="0"/>
        </w:rPr>
        <w:t xml:space="preserve">6.4 - Plan d'actions RSE, sécurité, éthique et confidentialité</w:t>
      </w:r>
    </w:p>
    <w:p w:rsidR="00000000" w:rsidDel="00000000" w:rsidP="00000000" w:rsidRDefault="00000000" w:rsidRPr="00000000" w14:paraId="00000032">
      <w:pPr>
        <w:spacing w:after="40" w:before="60" w:lineRule="auto"/>
        <w:ind w:left="400" w:firstLine="0"/>
        <w:rPr>
          <w:sz w:val="20"/>
          <w:szCs w:val="20"/>
        </w:rPr>
      </w:pPr>
      <w:r w:rsidDel="00000000" w:rsidR="00000000" w:rsidRPr="00000000">
        <w:rPr>
          <w:sz w:val="20"/>
          <w:szCs w:val="20"/>
          <w:rtl w:val="0"/>
        </w:rPr>
        <w:t xml:space="preserve">6.5 – Synthèse</w:t>
      </w:r>
    </w:p>
    <w:p w:rsidR="00000000" w:rsidDel="00000000" w:rsidP="00000000" w:rsidRDefault="00000000" w:rsidRPr="00000000" w14:paraId="00000033">
      <w:pPr>
        <w:tabs>
          <w:tab w:val="right" w:leader="none" w:pos="8500"/>
        </w:tabs>
        <w:spacing w:after="60" w:before="180" w:lineRule="auto"/>
        <w:rPr/>
      </w:pPr>
      <w:r w:rsidDel="00000000" w:rsidR="00000000" w:rsidRPr="00000000">
        <w:rPr>
          <w:b w:val="1"/>
          <w:bCs w:val="1"/>
          <w:color w:val="1f4e79"/>
          <w:sz w:val="24"/>
          <w:szCs w:val="24"/>
          <w:rtl w:val="0"/>
        </w:rPr>
        <w:t xml:space="preserve">Conclusion</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64ktb6g3m0g" w:id="1"/>
      <w:bookmarkEnd w:id="1"/>
      <w:r w:rsidDel="00000000" w:rsidR="00000000" w:rsidRPr="00000000">
        <w:rPr>
          <w:rtl w:val="0"/>
        </w:rPr>
        <w:t xml:space="preserve">Introduction</w:t>
      </w:r>
    </w:p>
    <w:p w:rsidR="00000000" w:rsidDel="00000000" w:rsidP="00000000" w:rsidRDefault="00000000" w:rsidRPr="00000000" w14:paraId="00000038">
      <w:pPr>
        <w:pBdr>
          <w:bottom w:color="1f4e79" w:space="4" w:sz="6" w:val="single"/>
        </w:pBdr>
        <w:spacing w:after="240" w:before="240" w:lineRule="auto"/>
        <w:rPr/>
      </w:pPr>
      <w:r w:rsidDel="00000000" w:rsidR="00000000" w:rsidRPr="00000000">
        <w:rPr>
          <w:rtl w:val="0"/>
        </w:rPr>
        <w:t xml:space="preserve">Comme introduit dans l'autre rendu, le projet EuroMobilityDataHub vise à concevoir une plateforme de centralisation et de valorisation des données ferroviaires à l'échelle européenne. Le Bloc 1 a permis de définir l'architecture de collecte, de stockage, de transformation et de sécurisation des données, tandis que le Bloc 2 a exploité ces données afin de produire un baromètre permettant de répondre à des besoins métier.</w:t>
      </w:r>
    </w:p>
    <w:p w:rsidR="00000000" w:rsidDel="00000000" w:rsidP="00000000" w:rsidRDefault="00000000" w:rsidRPr="00000000" w14:paraId="00000039">
      <w:pPr>
        <w:pBdr>
          <w:bottom w:color="1f4e79" w:space="4" w:sz="6" w:val="single"/>
        </w:pBdr>
        <w:spacing w:after="240" w:before="240" w:lineRule="auto"/>
        <w:rPr/>
      </w:pPr>
      <w:r w:rsidDel="00000000" w:rsidR="00000000" w:rsidRPr="00000000">
        <w:rPr>
          <w:rtl w:val="0"/>
        </w:rPr>
        <w:t xml:space="preserve">Nous allons aborder maintenant le Bloc 3, qui se concentrera sur le pilotage du projet. Il présente le cadrage initial, fictif, avec un dimensionnement des ressources, une planification des activités ainsi que le suivi de l'avancement, l'organisation de l'équipe et les arbitrages réalisés au cours du projet. Ce dernier abordera par la même occasion les enjeux de veille, de conformité réglementaire, de sécurité, d'éthique et de responsabilité nécessaires à la conduite du projet.</w:t>
      </w:r>
    </w:p>
    <w:p w:rsidR="00000000" w:rsidDel="00000000" w:rsidP="00000000" w:rsidRDefault="00000000" w:rsidRPr="00000000" w14:paraId="0000003A">
      <w:pPr>
        <w:pBdr>
          <w:bottom w:color="1f4e79" w:space="4" w:sz="6" w:val="single"/>
        </w:pBdr>
        <w:spacing w:after="240" w:before="240" w:lineRule="auto"/>
        <w:rPr/>
      </w:pPr>
      <w:r w:rsidDel="00000000" w:rsidR="00000000" w:rsidRPr="00000000">
        <w:rPr>
          <w:rtl w:val="0"/>
        </w:rPr>
      </w:r>
    </w:p>
    <w:bookmarkStart w:colFirst="0" w:colLast="0" w:name="uwrdjxdt14h" w:id="2"/>
    <w:bookmarkEnd w:id="2"/>
    <w:p w:rsidR="00000000" w:rsidDel="00000000" w:rsidP="00000000" w:rsidRDefault="00000000" w:rsidRPr="00000000" w14:paraId="0000003B">
      <w:pPr>
        <w:pStyle w:val="Heading1"/>
        <w:rPr/>
      </w:pPr>
      <w:bookmarkStart w:colFirst="0" w:colLast="0" w:name="_fdg3vrdgq7s4" w:id="3"/>
      <w:bookmarkEnd w:id="3"/>
      <w:r w:rsidDel="00000000" w:rsidR="00000000" w:rsidRPr="00000000">
        <w:rPr>
          <w:rtl w:val="0"/>
        </w:rPr>
        <w:t xml:space="preserve">Partie 1 — Cadrage du projet</w:t>
      </w:r>
    </w:p>
    <w:p w:rsidR="00000000" w:rsidDel="00000000" w:rsidP="00000000" w:rsidRDefault="00000000" w:rsidRPr="00000000" w14:paraId="0000003C">
      <w:pPr>
        <w:pStyle w:val="Heading2"/>
        <w:rPr/>
      </w:pPr>
      <w:bookmarkStart w:colFirst="0" w:colLast="0" w:name="_udfn20yuugkf" w:id="4"/>
      <w:bookmarkEnd w:id="4"/>
      <w:r w:rsidDel="00000000" w:rsidR="00000000" w:rsidRPr="00000000">
        <w:rPr>
          <w:rtl w:val="0"/>
        </w:rPr>
        <w:t xml:space="preserve">1.1 Contexte et commanditaire</w:t>
      </w:r>
    </w:p>
    <w:p w:rsidR="00000000" w:rsidDel="00000000" w:rsidP="00000000" w:rsidRDefault="00000000" w:rsidRPr="00000000" w14:paraId="0000003D">
      <w:pPr>
        <w:spacing w:after="240" w:before="240" w:line="360" w:lineRule="auto"/>
        <w:rPr/>
      </w:pPr>
      <w:r w:rsidDel="00000000" w:rsidR="00000000" w:rsidRPr="00000000">
        <w:rPr>
          <w:rtl w:val="0"/>
        </w:rPr>
        <w:t xml:space="preserve">Comme introduit dans le bloc précédent, le commanditaire du projet est l'Observatoire européen de la mobilité ferroviaire (OEMF). Il s'agit d'un organisme fictif chargé, pour les besoins du dossier, de représenter les intérêts des voyageurs et des régulateurs à l'échelle européenne. L'OEMF finance et suit le projet EuroMobilityDataHub au travers d'un comité de pilotage mensuel, représenté par « Élise Wagner », directrice de mission côté commanditaire. Le projet est réalisé par une équipe constituée de cinq personnes, avec un appui ponctuel de la fonction Ressources Humaines, assuré par « Claire Dubreuil », chargée de développement RH.</w:t>
      </w:r>
    </w:p>
    <w:p w:rsidR="00000000" w:rsidDel="00000000" w:rsidP="00000000" w:rsidRDefault="00000000" w:rsidRPr="00000000" w14:paraId="0000003E">
      <w:pPr>
        <w:spacing w:after="240" w:before="240" w:line="360" w:lineRule="auto"/>
        <w:rPr/>
      </w:pPr>
      <w:r w:rsidDel="00000000" w:rsidR="00000000" w:rsidRPr="00000000">
        <w:rPr>
          <w:rtl w:val="0"/>
        </w:rPr>
        <w:t xml:space="preserve">Le projet cherche à répondre à deux missions : construire l'infrastructure de collecte, de transformation et de sécurisation des données décrite au Bloc 1, et livrer à l'OEMF un premier produit exploitable, le baromètre de ponctualité et de tarifs du Bloc 2. Le Bloc 3 documente le pilotage de l'ensemble de cette mission.</w:t>
      </w:r>
    </w:p>
    <w:p w:rsidR="00000000" w:rsidDel="00000000" w:rsidP="00000000" w:rsidRDefault="00000000" w:rsidRPr="00000000" w14:paraId="0000003F">
      <w:pPr>
        <w:spacing w:after="240" w:before="240" w:line="360" w:lineRule="auto"/>
        <w:rPr/>
      </w:pPr>
      <w:r w:rsidDel="00000000" w:rsidR="00000000" w:rsidRPr="00000000">
        <w:rPr>
          <w:rtl w:val="0"/>
        </w:rPr>
      </w:r>
    </w:p>
    <w:p w:rsidR="00000000" w:rsidDel="00000000" w:rsidP="00000000" w:rsidRDefault="00000000" w:rsidRPr="00000000" w14:paraId="00000040">
      <w:pPr>
        <w:pStyle w:val="Heading2"/>
        <w:rPr/>
      </w:pPr>
      <w:bookmarkStart w:colFirst="0" w:colLast="0" w:name="_vm30gimoy7gt" w:id="5"/>
      <w:bookmarkEnd w:id="5"/>
      <w:r w:rsidDel="00000000" w:rsidR="00000000" w:rsidRPr="00000000">
        <w:rPr>
          <w:rtl w:val="0"/>
        </w:rPr>
        <w:t xml:space="preserve">1.2 Problématique</w:t>
      </w:r>
    </w:p>
    <w:p w:rsidR="00000000" w:rsidDel="00000000" w:rsidP="00000000" w:rsidRDefault="00000000" w:rsidRPr="00000000" w14:paraId="00000041">
      <w:pPr>
        <w:spacing w:after="120" w:before="200" w:line="360" w:lineRule="auto"/>
        <w:rPr/>
      </w:pPr>
      <w:r w:rsidDel="00000000" w:rsidR="00000000" w:rsidRPr="00000000">
        <w:rPr>
          <w:rtl w:val="0"/>
        </w:rPr>
        <w:t xml:space="preserve">Problématique de pilotage : comment structurer, dimensionner et piloter une équipe restreinte et multi-sites, afin de rendre un livrable comprenant une infrastructure technique et une première application exploitable pour le commanditaire, tout en respectant un calendrier et un budget contraints et en anticipant l'élargissement du périmètre à l'échelle européenne ?</w:t>
      </w:r>
    </w:p>
    <w:bookmarkStart w:colFirst="0" w:colLast="0" w:name="d13d0hi2utco" w:id="6"/>
    <w:bookmarkEnd w:id="6"/>
    <w:p w:rsidR="00000000" w:rsidDel="00000000" w:rsidP="00000000" w:rsidRDefault="00000000" w:rsidRPr="00000000" w14:paraId="00000042">
      <w:pPr>
        <w:pStyle w:val="Heading2"/>
        <w:rPr/>
      </w:pPr>
      <w:bookmarkStart w:colFirst="0" w:colLast="0" w:name="_pfwnnphbgrug" w:id="8"/>
      <w:bookmarkEnd w:id="8"/>
      <w:r w:rsidDel="00000000" w:rsidR="00000000" w:rsidRPr="00000000">
        <w:rPr>
          <w:rtl w:val="0"/>
        </w:rPr>
        <w:t xml:space="preserve">1.3 </w:t>
      </w:r>
      <w:bookmarkStart w:colFirst="0" w:colLast="0" w:name="5gygkmc7f4c8" w:id="7"/>
      <w:bookmarkEnd w:id="7"/>
      <w:r w:rsidDel="00000000" w:rsidR="00000000" w:rsidRPr="00000000">
        <w:rPr>
          <w:rtl w:val="0"/>
        </w:rPr>
        <w:t xml:space="preserve">Objectifs et livrables du projet</w:t>
      </w:r>
    </w:p>
    <w:p w:rsidR="00000000" w:rsidDel="00000000" w:rsidP="00000000" w:rsidRDefault="00000000" w:rsidRPr="00000000" w14:paraId="00000043">
      <w:pPr>
        <w:spacing w:after="240" w:before="240" w:line="360" w:lineRule="auto"/>
        <w:rPr/>
      </w:pPr>
      <w:r w:rsidDel="00000000" w:rsidR="00000000" w:rsidRPr="00000000">
        <w:rPr>
          <w:rtl w:val="0"/>
        </w:rPr>
        <w:t xml:space="preserve">Le projet vise quatre objectifs principaux. Il s'agit de mettre en production une architecture de données ouverte et sécurisée, qui sera à terme effective sur l'ensemble du réseau ferroviaire européen. Livrer à l'OEMF un premier baromètre fiable et reproductible de ponctualité et de tarifs. Documenter et outiller le pilotage du projet de façon suffisamment robuste pour être utilisable lors de l'élargissement européen prévu. Enfin, être capable, au sein de l'équipe, de répartir les compétences nécessaires à la pérennisation du projet au-delà de la phase de lancement.</w:t>
      </w:r>
    </w:p>
    <w:p w:rsidR="00000000" w:rsidDel="00000000" w:rsidP="00000000" w:rsidRDefault="00000000" w:rsidRPr="00000000" w14:paraId="00000044">
      <w:pPr>
        <w:spacing w:after="240" w:before="240" w:line="360" w:lineRule="auto"/>
        <w:rPr/>
      </w:pPr>
      <w:r w:rsidDel="00000000" w:rsidR="00000000" w:rsidRPr="00000000">
        <w:rPr>
          <w:rtl w:val="0"/>
        </w:rPr>
        <w:t xml:space="preserve">Afin d'atteindre ces objectifs, plusieurs livrables ont été réalisés :</w:t>
      </w:r>
    </w:p>
    <w:tbl>
      <w:tblPr>
        <w:tblStyle w:val="Table1"/>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693"/>
        <w:tblGridChange w:id="0">
          <w:tblGrid>
            <w:gridCol w:w="2800"/>
            <w:gridCol w:w="669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45">
            <w:pPr>
              <w:spacing w:after="60" w:before="60" w:lineRule="auto"/>
              <w:rPr/>
            </w:pPr>
            <w:r w:rsidDel="00000000" w:rsidR="00000000" w:rsidRPr="00000000">
              <w:rPr>
                <w:b w:val="1"/>
                <w:bCs w:val="1"/>
                <w:color w:val="ffffff"/>
                <w:sz w:val="20"/>
                <w:szCs w:val="20"/>
                <w:rtl w:val="0"/>
              </w:rPr>
              <w:t xml:space="preserve">Livrable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46">
            <w:pPr>
              <w:spacing w:after="60" w:before="6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47">
            <w:pPr>
              <w:spacing w:after="60" w:before="60" w:lineRule="auto"/>
              <w:rPr/>
            </w:pPr>
            <w:r w:rsidDel="00000000" w:rsidR="00000000" w:rsidRPr="00000000">
              <w:rPr>
                <w:color w:val="000000"/>
                <w:sz w:val="20"/>
                <w:szCs w:val="20"/>
                <w:rtl w:val="0"/>
              </w:rPr>
              <w:t xml:space="preserve">Cadrage du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48">
            <w:pPr>
              <w:spacing w:after="60" w:before="60" w:lineRule="auto"/>
              <w:rPr/>
            </w:pPr>
            <w:r w:rsidDel="00000000" w:rsidR="00000000" w:rsidRPr="00000000">
              <w:rPr>
                <w:color w:val="000000"/>
                <w:sz w:val="20"/>
                <w:szCs w:val="20"/>
                <w:rtl w:val="0"/>
              </w:rPr>
              <w:t xml:space="preserve">Problématique, objectifs, cadre réglementaire, contraintes, enjeux 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49">
            <w:pPr>
              <w:spacing w:after="60" w:before="60" w:lineRule="auto"/>
              <w:rPr/>
            </w:pPr>
            <w:r w:rsidDel="00000000" w:rsidR="00000000" w:rsidRPr="00000000">
              <w:rPr>
                <w:color w:val="000000"/>
                <w:sz w:val="20"/>
                <w:szCs w:val="20"/>
                <w:rtl w:val="0"/>
              </w:rPr>
              <w:t xml:space="preserve">Dimensionnement du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4A">
            <w:pPr>
              <w:spacing w:after="60" w:before="60" w:lineRule="auto"/>
              <w:rPr/>
            </w:pPr>
            <w:r w:rsidDel="00000000" w:rsidR="00000000" w:rsidRPr="00000000">
              <w:rPr>
                <w:color w:val="000000"/>
                <w:sz w:val="20"/>
                <w:szCs w:val="20"/>
                <w:rtl w:val="0"/>
              </w:rPr>
              <w:t xml:space="preserve">Ressources humaines et matérielles, chiffrage, faisabilité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4B">
            <w:pPr>
              <w:spacing w:after="60" w:before="60" w:lineRule="auto"/>
              <w:rPr/>
            </w:pPr>
            <w:r w:rsidDel="00000000" w:rsidR="00000000" w:rsidRPr="00000000">
              <w:rPr>
                <w:color w:val="000000"/>
                <w:sz w:val="20"/>
                <w:szCs w:val="20"/>
                <w:rtl w:val="0"/>
              </w:rPr>
              <w:t xml:space="preserve">Documentation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4C">
            <w:pPr>
              <w:spacing w:after="60" w:before="60" w:lineRule="auto"/>
              <w:rPr/>
            </w:pPr>
            <w:r w:rsidDel="00000000" w:rsidR="00000000" w:rsidRPr="00000000">
              <w:rPr>
                <w:color w:val="000000"/>
                <w:sz w:val="20"/>
                <w:szCs w:val="20"/>
                <w:rtl w:val="0"/>
              </w:rPr>
              <w:t xml:space="preserve">Cahier des charges fonctionnel et technique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4D">
            <w:pPr>
              <w:spacing w:after="60" w:before="60" w:lineRule="auto"/>
              <w:rPr/>
            </w:pPr>
            <w:r w:rsidDel="00000000" w:rsidR="00000000" w:rsidRPr="00000000">
              <w:rPr>
                <w:color w:val="000000"/>
                <w:sz w:val="20"/>
                <w:szCs w:val="20"/>
                <w:rtl w:val="0"/>
              </w:rPr>
              <w:t xml:space="preserve">Planning et outil de suivi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4E">
            <w:pPr>
              <w:spacing w:after="60" w:before="60" w:lineRule="auto"/>
              <w:rPr/>
            </w:pPr>
            <w:r w:rsidDel="00000000" w:rsidR="00000000" w:rsidRPr="00000000">
              <w:rPr>
                <w:color w:val="000000"/>
                <w:sz w:val="20"/>
                <w:szCs w:val="20"/>
                <w:rtl w:val="0"/>
              </w:rPr>
              <w:t xml:space="preserve">Rétroplanning, RACI, tableau de bord de pilotage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4F">
            <w:pPr>
              <w:spacing w:after="60" w:before="60" w:lineRule="auto"/>
              <w:rPr/>
            </w:pPr>
            <w:r w:rsidDel="00000000" w:rsidR="00000000" w:rsidRPr="00000000">
              <w:rPr>
                <w:color w:val="000000"/>
                <w:sz w:val="20"/>
                <w:szCs w:val="20"/>
                <w:rtl w:val="0"/>
              </w:rPr>
              <w:t xml:space="preserve">Plateforme EuroMobilityDataHub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50">
            <w:pPr>
              <w:spacing w:after="60" w:before="60" w:lineRule="auto"/>
              <w:rPr/>
            </w:pPr>
            <w:r w:rsidDel="00000000" w:rsidR="00000000" w:rsidRPr="00000000">
              <w:rPr>
                <w:color w:val="000000"/>
                <w:sz w:val="20"/>
                <w:szCs w:val="20"/>
                <w:rtl w:val="0"/>
              </w:rPr>
              <w:t xml:space="preserve">Collecte, stockage, transformation, sécurité des données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51">
            <w:pPr>
              <w:spacing w:after="60" w:before="60" w:lineRule="auto"/>
              <w:rPr/>
            </w:pPr>
            <w:r w:rsidDel="00000000" w:rsidR="00000000" w:rsidRPr="00000000">
              <w:rPr>
                <w:color w:val="000000"/>
                <w:sz w:val="20"/>
                <w:szCs w:val="20"/>
                <w:rtl w:val="0"/>
              </w:rPr>
              <w:t xml:space="preserve">Baromètre OEMF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52">
            <w:pPr>
              <w:spacing w:after="60" w:before="60" w:lineRule="auto"/>
              <w:rPr/>
            </w:pPr>
            <w:r w:rsidDel="00000000" w:rsidR="00000000" w:rsidRPr="00000000">
              <w:rPr>
                <w:color w:val="000000"/>
                <w:sz w:val="20"/>
                <w:szCs w:val="20"/>
                <w:rtl w:val="0"/>
              </w:rPr>
              <w:t xml:space="preserve">Analyse de ponctualité et de tarifs, API et restitution</w:t>
            </w:r>
            <w:r w:rsidDel="00000000" w:rsidR="00000000" w:rsidRPr="00000000">
              <w:rPr>
                <w:rtl w:val="0"/>
              </w:rPr>
            </w:r>
          </w:p>
        </w:tc>
      </w:tr>
    </w:tbl>
    <w:p w:rsidR="00000000" w:rsidDel="00000000" w:rsidP="00000000" w:rsidRDefault="00000000" w:rsidRPr="00000000" w14:paraId="00000053">
      <w:pPr>
        <w:spacing w:after="200" w:before="40" w:lineRule="auto"/>
        <w:rPr>
          <w:i w:val="1"/>
          <w:iCs w:val="1"/>
          <w:color w:val="777777"/>
          <w:sz w:val="17"/>
          <w:szCs w:val="17"/>
        </w:rPr>
      </w:pPr>
      <w:r w:rsidDel="00000000" w:rsidR="00000000" w:rsidRPr="00000000">
        <w:rPr>
          <w:i w:val="1"/>
          <w:iCs w:val="1"/>
          <w:color w:val="777777"/>
          <w:sz w:val="17"/>
          <w:szCs w:val="17"/>
          <w:rtl w:val="0"/>
        </w:rPr>
        <w:t xml:space="preserve">Tableau 1 — Livrables attendus du projet</w:t>
      </w:r>
    </w:p>
    <w:p w:rsidR="00000000" w:rsidDel="00000000" w:rsidP="00000000" w:rsidRDefault="00000000" w:rsidRPr="00000000" w14:paraId="00000054">
      <w:pPr>
        <w:spacing w:after="200" w:before="40" w:lineRule="auto"/>
        <w:rPr>
          <w:i w:val="1"/>
          <w:iCs w:val="1"/>
          <w:color w:val="777777"/>
          <w:sz w:val="17"/>
          <w:szCs w:val="17"/>
        </w:rPr>
      </w:pPr>
      <w:r w:rsidDel="00000000" w:rsidR="00000000" w:rsidRPr="00000000">
        <w:rPr>
          <w:rtl w:val="0"/>
        </w:rPr>
      </w:r>
    </w:p>
    <w:p w:rsidR="00000000" w:rsidDel="00000000" w:rsidP="00000000" w:rsidRDefault="00000000" w:rsidRPr="00000000" w14:paraId="00000055">
      <w:pPr>
        <w:pStyle w:val="Heading2"/>
        <w:rPr/>
      </w:pPr>
      <w:bookmarkStart w:colFirst="0" w:colLast="0" w:name="_l1djjk8bwlqi" w:id="9"/>
      <w:bookmarkEnd w:id="9"/>
      <w:r w:rsidDel="00000000" w:rsidR="00000000" w:rsidRPr="00000000">
        <w:rPr>
          <w:rtl w:val="0"/>
        </w:rPr>
        <w:t xml:space="preserve">1.4 Cadre réglementaire</w:t>
      </w:r>
    </w:p>
    <w:p w:rsidR="00000000" w:rsidDel="00000000" w:rsidP="00000000" w:rsidRDefault="00000000" w:rsidRPr="00000000" w14:paraId="00000056">
      <w:pPr>
        <w:spacing w:after="120" w:before="200" w:line="360" w:lineRule="auto"/>
        <w:rPr/>
      </w:pPr>
      <w:r w:rsidDel="00000000" w:rsidR="00000000" w:rsidRPr="00000000">
        <w:rPr>
          <w:rtl w:val="0"/>
        </w:rPr>
        <w:t xml:space="preserve">Le projet s'inscrit dans un cadre réglementaire européen complexe, comme indiqué dans les blocs précédents. Le RGPD s'applique dès lors que des données à caractère personnel, même indirect, sont traitées, nous devons ainsi respecter les conditions d'utilisation des API et des sites des opérateurs ferroviaires, très encadrées concernant la collecte et la conservation des données. À ce cadre s'ajoute, pour le pilotage du projet, le règlement européen sur les données (Data Act, règlement (UE) 2023/2854), entré en application le 12 septembre 2025. Ce dernier n'avait pas été mentionné dans le cadrage initial, car je n'en avais pas connaissance avant la rédaction de ce bloc. Sur le plan du droit du travail, le projet intègre également les obligations relatives à l'emploi de personnes en situation de handicap (aménagement de poste, adaptation des horaires et des modalités de formation), qui seront traitées à la suite du dossier.</w:t>
      </w:r>
    </w:p>
    <w:p w:rsidR="00000000" w:rsidDel="00000000" w:rsidP="00000000" w:rsidRDefault="00000000" w:rsidRPr="00000000" w14:paraId="00000057">
      <w:pPr>
        <w:pStyle w:val="Heading2"/>
        <w:rPr/>
      </w:pPr>
      <w:bookmarkStart w:colFirst="0" w:colLast="0" w:name="_mx1gl540w2rn" w:id="11"/>
      <w:bookmarkEnd w:id="11"/>
      <w:r w:rsidDel="00000000" w:rsidR="00000000" w:rsidRPr="00000000">
        <w:rPr>
          <w:rtl w:val="0"/>
        </w:rPr>
        <w:t xml:space="preserve">1.5 </w:t>
      </w:r>
      <w:bookmarkStart w:colFirst="0" w:colLast="0" w:name="k3rhdi4xtsw2" w:id="10"/>
      <w:bookmarkEnd w:id="10"/>
      <w:r w:rsidDel="00000000" w:rsidR="00000000" w:rsidRPr="00000000">
        <w:rPr>
          <w:rtl w:val="0"/>
        </w:rPr>
        <w:t xml:space="preserve">Contraintes et points de vigilance</w:t>
      </w:r>
    </w:p>
    <w:p w:rsidR="00000000" w:rsidDel="00000000" w:rsidP="00000000" w:rsidRDefault="00000000" w:rsidRPr="00000000" w14:paraId="00000058">
      <w:pPr>
        <w:spacing w:after="40" w:before="40" w:line="300" w:lineRule="auto"/>
        <w:ind w:left="360" w:hanging="200"/>
        <w:rPr/>
      </w:pPr>
      <w:r w:rsidDel="00000000" w:rsidR="00000000" w:rsidRPr="00000000">
        <w:rPr>
          <w:rtl w:val="0"/>
        </w:rPr>
        <w:t xml:space="preserve">•  </w:t>
      </w:r>
      <w:r w:rsidDel="00000000" w:rsidR="00000000" w:rsidRPr="00000000">
        <w:rPr>
          <w:b w:val="1"/>
          <w:bCs w:val="1"/>
          <w:rtl w:val="0"/>
        </w:rPr>
        <w:t xml:space="preserve">Délai</w:t>
      </w:r>
      <w:r w:rsidDel="00000000" w:rsidR="00000000" w:rsidRPr="00000000">
        <w:rPr>
          <w:rtl w:val="0"/>
        </w:rPr>
        <w:t xml:space="preserve"> : le projet doit livrer une première version exploitable (baromètre OEMF), ce qui impose de travailler avec un environnement local transitoire (DuckDB) le temps que Snowflake, Kafka et Airflow soient déployés en production.</w:t>
      </w:r>
    </w:p>
    <w:p w:rsidR="00000000" w:rsidDel="00000000" w:rsidP="00000000" w:rsidRDefault="00000000" w:rsidRPr="00000000" w14:paraId="00000059">
      <w:pPr>
        <w:spacing w:after="40" w:before="40" w:line="300" w:lineRule="auto"/>
        <w:ind w:left="360" w:hanging="200"/>
        <w:rPr/>
      </w:pPr>
      <w:r w:rsidDel="00000000" w:rsidR="00000000" w:rsidRPr="00000000">
        <w:rPr>
          <w:rtl w:val="0"/>
        </w:rPr>
        <w:t xml:space="preserve">•  </w:t>
      </w:r>
      <w:r w:rsidDel="00000000" w:rsidR="00000000" w:rsidRPr="00000000">
        <w:rPr>
          <w:b w:val="1"/>
          <w:bCs w:val="1"/>
          <w:rtl w:val="0"/>
        </w:rPr>
        <w:t xml:space="preserve">Budget</w:t>
      </w:r>
      <w:r w:rsidDel="00000000" w:rsidR="00000000" w:rsidRPr="00000000">
        <w:rPr>
          <w:rtl w:val="0"/>
        </w:rPr>
        <w:t xml:space="preserve"> : les outils open source sont privilégiés en phase de développement, mais le passage en préproduction/production sur Snowflake et AWS engendrera un coût récurrent à définir.</w:t>
      </w:r>
    </w:p>
    <w:p w:rsidR="00000000" w:rsidDel="00000000" w:rsidP="00000000" w:rsidRDefault="00000000" w:rsidRPr="00000000" w14:paraId="0000005A">
      <w:pPr>
        <w:spacing w:after="40" w:before="40" w:line="300" w:lineRule="auto"/>
        <w:ind w:left="360" w:hanging="200"/>
        <w:rPr/>
      </w:pPr>
      <w:r w:rsidDel="00000000" w:rsidR="00000000" w:rsidRPr="00000000">
        <w:rPr>
          <w:rtl w:val="0"/>
        </w:rPr>
        <w:t xml:space="preserve">•  </w:t>
      </w:r>
      <w:r w:rsidDel="00000000" w:rsidR="00000000" w:rsidRPr="00000000">
        <w:rPr>
          <w:b w:val="1"/>
          <w:bCs w:val="1"/>
          <w:rtl w:val="0"/>
        </w:rPr>
        <w:t xml:space="preserve">Ressources humaines</w:t>
      </w:r>
      <w:r w:rsidDel="00000000" w:rsidR="00000000" w:rsidRPr="00000000">
        <w:rPr>
          <w:rtl w:val="0"/>
        </w:rPr>
        <w:t xml:space="preserve"> : il s'agira d'une équipe fictive composée de cinq personnes, présentes dans trois pays européens différents, cela impose au projet des outils de travail et de communication adaptés au travail à distance des collaborateurs.</w:t>
      </w:r>
    </w:p>
    <w:p w:rsidR="00000000" w:rsidDel="00000000" w:rsidP="00000000" w:rsidRDefault="00000000" w:rsidRPr="00000000" w14:paraId="0000005B">
      <w:pPr>
        <w:spacing w:after="40" w:before="40" w:line="300" w:lineRule="auto"/>
        <w:ind w:left="360" w:hanging="200"/>
        <w:rPr/>
      </w:pPr>
      <w:r w:rsidDel="00000000" w:rsidR="00000000" w:rsidRPr="00000000">
        <w:rPr>
          <w:rtl w:val="0"/>
        </w:rPr>
        <w:t xml:space="preserve">•  </w:t>
      </w:r>
      <w:r w:rsidDel="00000000" w:rsidR="00000000" w:rsidRPr="00000000">
        <w:rPr>
          <w:b w:val="1"/>
          <w:bCs w:val="1"/>
          <w:rtl w:val="0"/>
        </w:rPr>
        <w:t xml:space="preserve">Réglementaire</w:t>
      </w:r>
      <w:r w:rsidDel="00000000" w:rsidR="00000000" w:rsidRPr="00000000">
        <w:rPr>
          <w:rtl w:val="0"/>
        </w:rPr>
        <w:t xml:space="preserve"> : seules des données d'exploitation ferroviaire sont traitées, à l'exclusion de toute donnée relative aux voyageurs eux-mêmes, les logs d'accès à l'API sont anonymisés conformément au RGPD et au Data Act.</w:t>
      </w:r>
    </w:p>
    <w:p w:rsidR="00000000" w:rsidDel="00000000" w:rsidP="00000000" w:rsidRDefault="00000000" w:rsidRPr="00000000" w14:paraId="0000005C">
      <w:pPr>
        <w:spacing w:after="40" w:before="40" w:line="300" w:lineRule="auto"/>
        <w:ind w:left="360" w:hanging="200"/>
        <w:rPr/>
      </w:pPr>
      <w:r w:rsidDel="00000000" w:rsidR="00000000" w:rsidRPr="00000000">
        <w:rPr>
          <w:rtl w:val="0"/>
        </w:rPr>
      </w:r>
    </w:p>
    <w:bookmarkStart w:colFirst="0" w:colLast="0" w:name="mgaf1whbpx36" w:id="12"/>
    <w:bookmarkEnd w:id="12"/>
    <w:p w:rsidR="00000000" w:rsidDel="00000000" w:rsidP="00000000" w:rsidRDefault="00000000" w:rsidRPr="00000000" w14:paraId="0000005D">
      <w:pPr>
        <w:pStyle w:val="Heading2"/>
        <w:rPr/>
      </w:pPr>
      <w:bookmarkStart w:colFirst="0" w:colLast="0" w:name="_692rafpv05bh" w:id="13"/>
      <w:bookmarkEnd w:id="13"/>
      <w:r w:rsidDel="00000000" w:rsidR="00000000" w:rsidRPr="00000000">
        <w:rPr>
          <w:rtl w:val="0"/>
        </w:rPr>
        <w:t xml:space="preserve">1.6 Enjeux RSE</w:t>
      </w:r>
    </w:p>
    <w:p w:rsidR="00000000" w:rsidDel="00000000" w:rsidP="00000000" w:rsidRDefault="00000000" w:rsidRPr="00000000" w14:paraId="0000005E">
      <w:pPr>
        <w:spacing w:after="240" w:before="240" w:line="360" w:lineRule="auto"/>
        <w:rPr/>
      </w:pPr>
      <w:r w:rsidDel="00000000" w:rsidR="00000000" w:rsidRPr="00000000">
        <w:rPr>
          <w:rtl w:val="0"/>
        </w:rPr>
        <w:t xml:space="preserve">Le projet porte trois enjeux de responsabilité sociétale :</w:t>
      </w:r>
    </w:p>
    <w:p w:rsidR="00000000" w:rsidDel="00000000" w:rsidP="00000000" w:rsidRDefault="00000000" w:rsidRPr="00000000" w14:paraId="0000005F">
      <w:pPr>
        <w:numPr>
          <w:ilvl w:val="0"/>
          <w:numId w:val="2"/>
        </w:numPr>
        <w:spacing w:before="240" w:line="360" w:lineRule="auto"/>
        <w:ind w:left="720" w:hanging="360"/>
        <w:rPr/>
      </w:pPr>
      <w:r w:rsidDel="00000000" w:rsidR="00000000" w:rsidRPr="00000000">
        <w:rPr>
          <w:b w:val="1"/>
          <w:bCs w:val="1"/>
          <w:rtl w:val="0"/>
        </w:rPr>
        <w:t xml:space="preserve">Un enjeu environnemental</w:t>
      </w:r>
      <w:r w:rsidDel="00000000" w:rsidR="00000000" w:rsidRPr="00000000">
        <w:rPr>
          <w:rtl w:val="0"/>
        </w:rPr>
        <w:t xml:space="preserve"> : en valorisant les données de ponctualité et de tarifs, EuroMobilityDataHub facilite la comparaison entre modes de transport et peut, à terme, encourager le report modal vers le train plutôt que vers l'avion ou la voiture.</w:t>
      </w:r>
    </w:p>
    <w:p w:rsidR="00000000" w:rsidDel="00000000" w:rsidP="00000000" w:rsidRDefault="00000000" w:rsidRPr="00000000" w14:paraId="00000060">
      <w:pPr>
        <w:numPr>
          <w:ilvl w:val="0"/>
          <w:numId w:val="2"/>
        </w:numPr>
        <w:spacing w:line="360" w:lineRule="auto"/>
        <w:ind w:left="720" w:hanging="360"/>
        <w:rPr/>
      </w:pPr>
      <w:r w:rsidDel="00000000" w:rsidR="00000000" w:rsidRPr="00000000">
        <w:rPr>
          <w:b w:val="1"/>
          <w:bCs w:val="1"/>
          <w:rtl w:val="0"/>
        </w:rPr>
        <w:t xml:space="preserve">Un enjeu de sobriété numérique</w:t>
      </w:r>
      <w:r w:rsidDel="00000000" w:rsidR="00000000" w:rsidRPr="00000000">
        <w:rPr>
          <w:rtl w:val="0"/>
        </w:rPr>
        <w:t xml:space="preserve"> : le dimensionnement de l'infrastructure (choix du stockage, fréquence de rafraîchissement, rétention des données brutes) est pensé pour limiter la consommation de ressources cloud. Cette solution permettrait aussi un accès centralisé, qui éviterait à chaque commanditaire de réaliser sa propre solution pour atteindre un résultat similaire.</w:t>
      </w:r>
    </w:p>
    <w:p w:rsidR="00000000" w:rsidDel="00000000" w:rsidP="00000000" w:rsidRDefault="00000000" w:rsidRPr="00000000" w14:paraId="00000061">
      <w:pPr>
        <w:numPr>
          <w:ilvl w:val="0"/>
          <w:numId w:val="2"/>
        </w:numPr>
        <w:spacing w:after="240" w:line="360" w:lineRule="auto"/>
        <w:ind w:left="720" w:hanging="360"/>
        <w:rPr/>
      </w:pPr>
      <w:r w:rsidDel="00000000" w:rsidR="00000000" w:rsidRPr="00000000">
        <w:rPr>
          <w:b w:val="1"/>
          <w:bCs w:val="1"/>
          <w:rtl w:val="0"/>
        </w:rPr>
        <w:t xml:space="preserve">Un enjeu d'inclusion</w:t>
      </w:r>
      <w:r w:rsidDel="00000000" w:rsidR="00000000" w:rsidRPr="00000000">
        <w:rPr>
          <w:rtl w:val="0"/>
        </w:rPr>
        <w:t xml:space="preserve"> : l'équipe du projet intègre une personne en situation de handicap, ce qui impose d'adapter les postes de travail, les outils et les rythmes de travail des collaborateurs.</w:t>
      </w:r>
    </w:p>
    <w:p w:rsidR="00000000" w:rsidDel="00000000" w:rsidP="00000000" w:rsidRDefault="00000000" w:rsidRPr="00000000" w14:paraId="00000062">
      <w:pPr>
        <w:spacing w:after="240" w:before="240" w:line="360" w:lineRule="auto"/>
        <w:rPr/>
      </w:pPr>
      <w:r w:rsidDel="00000000" w:rsidR="00000000" w:rsidRPr="00000000">
        <w:rPr>
          <w:rtl w:val="0"/>
        </w:rPr>
      </w:r>
    </w:p>
    <w:p w:rsidR="00000000" w:rsidDel="00000000" w:rsidP="00000000" w:rsidRDefault="00000000" w:rsidRPr="00000000" w14:paraId="00000063">
      <w:pPr>
        <w:pStyle w:val="Heading2"/>
        <w:rPr/>
      </w:pPr>
      <w:bookmarkStart w:colFirst="0" w:colLast="0" w:name="_r7hib0cym5bl" w:id="14"/>
      <w:bookmarkEnd w:id="14"/>
      <w:r w:rsidDel="00000000" w:rsidR="00000000" w:rsidRPr="00000000">
        <w:rPr>
          <w:rtl w:val="0"/>
        </w:rPr>
        <w:t xml:space="preserve">1.7 Synthèse du cadrage</w:t>
      </w:r>
    </w:p>
    <w:p w:rsidR="00000000" w:rsidDel="00000000" w:rsidP="00000000" w:rsidRDefault="00000000" w:rsidRPr="00000000" w14:paraId="00000064">
      <w:pPr>
        <w:pBdr>
          <w:bottom w:color="1f4e79" w:space="4" w:sz="6" w:val="single"/>
        </w:pBdr>
        <w:spacing w:after="180" w:before="360" w:lineRule="auto"/>
        <w:rPr/>
      </w:pPr>
      <w:r w:rsidDel="00000000" w:rsidR="00000000" w:rsidRPr="00000000">
        <w:rPr>
          <w:rtl w:val="0"/>
        </w:rPr>
        <w:t xml:space="preserve">Le cadrage du projet s'inscrit dans une démarche de valorisation des données ferroviaires à l'échelle européenne. Il vise à concilier les objectifs de la solution, que ce soit à court ou à long terme, à savoir la mise en place d'une infrastructure sécurisée et évolutive. Le cadrage du projet a permis par la même occasion d'identifier les principales contraintes : le délai, le budget, les ressources humaines et la conformité. Ces contraintes orientent les choix techniques, ainsi que les choix organisationnels et méthodologiques. Nous avons également porté attention aux enjeux de responsabilité sociétale, notamment en matière de sobriété numérique, d'inclusion et de promotion de modes de transport plus durables.</w:t>
      </w:r>
    </w:p>
    <w:p w:rsidR="00000000" w:rsidDel="00000000" w:rsidP="00000000" w:rsidRDefault="00000000" w:rsidRPr="00000000" w14:paraId="00000065">
      <w:pPr>
        <w:pStyle w:val="Heading1"/>
        <w:rPr/>
      </w:pPr>
      <w:bookmarkStart w:colFirst="0" w:colLast="0" w:name="_tgzf1s33s0ji" w:id="15"/>
      <w:bookmarkEnd w:id="15"/>
      <w:r w:rsidDel="00000000" w:rsidR="00000000" w:rsidRPr="00000000">
        <w:rPr>
          <w:rtl w:val="0"/>
        </w:rPr>
        <w:t xml:space="preserve">Partie 2 — Dimensionnement du projet</w:t>
      </w:r>
    </w:p>
    <w:p w:rsidR="00000000" w:rsidDel="00000000" w:rsidP="00000000" w:rsidRDefault="00000000" w:rsidRPr="00000000" w14:paraId="00000066">
      <w:pPr>
        <w:spacing w:after="120" w:before="200" w:line="360" w:lineRule="auto"/>
        <w:rPr/>
      </w:pPr>
      <w:r w:rsidDel="00000000" w:rsidR="00000000" w:rsidRPr="00000000">
        <w:rPr>
          <w:rtl w:val="0"/>
        </w:rPr>
        <w:t xml:space="preserve">Le dimensionnement du projet a été réalisé au lancement, en mai 2026, à partir du cadrage précédent. Il couvre l'ensemble des ressources humaines, matérielles et logistiques, ces dernières sont chiffrées et analysées pour des questions de faisabilité.</w:t>
      </w:r>
    </w:p>
    <w:p w:rsidR="00000000" w:rsidDel="00000000" w:rsidP="00000000" w:rsidRDefault="00000000" w:rsidRPr="00000000" w14:paraId="00000067">
      <w:pPr>
        <w:spacing w:after="120" w:before="200" w:line="360" w:lineRule="auto"/>
        <w:rPr/>
      </w:pPr>
      <w:r w:rsidDel="00000000" w:rsidR="00000000" w:rsidRPr="00000000">
        <w:rPr>
          <w:rtl w:val="0"/>
        </w:rPr>
      </w:r>
    </w:p>
    <w:p w:rsidR="00000000" w:rsidDel="00000000" w:rsidP="00000000" w:rsidRDefault="00000000" w:rsidRPr="00000000" w14:paraId="00000068">
      <w:pPr>
        <w:pStyle w:val="Heading2"/>
        <w:rPr/>
      </w:pPr>
      <w:bookmarkStart w:colFirst="0" w:colLast="0" w:name="_ka7h9mf6u07c" w:id="16"/>
      <w:bookmarkEnd w:id="16"/>
      <w:r w:rsidDel="00000000" w:rsidR="00000000" w:rsidRPr="00000000">
        <w:rPr>
          <w:rtl w:val="0"/>
        </w:rPr>
        <w:t xml:space="preserve">2.1 Ressources humaines nécessaires</w:t>
      </w:r>
    </w:p>
    <w:p w:rsidR="00000000" w:rsidDel="00000000" w:rsidP="00000000" w:rsidRDefault="00000000" w:rsidRPr="00000000" w14:paraId="00000069">
      <w:pPr>
        <w:spacing w:after="120" w:before="200" w:line="360" w:lineRule="auto"/>
        <w:rPr/>
      </w:pPr>
      <w:r w:rsidDel="00000000" w:rsidR="00000000" w:rsidRPr="00000000">
        <w:rPr>
          <w:rtl w:val="0"/>
        </w:rPr>
        <w:t xml:space="preserve">Le projet mobilise cinq profils, dont quatre fictifs. Ces derniers ont été dimensionnés selon les phases du calendrier plutôt qu'à temps plein sur toute la durée, afin de maîtriser le budget, tout en gardant une équipe disponible pour d'autres fonctionnalités facultatives ou d'autres projets. Ivan Mustiere sera le chef de projet et Data Lead, il est mobilisé à temps plein sur l'ensemble du projet. Les quatre autres membres sont mobilisés en fonction des phases où leurs compétences sont les plus nécessaires.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600"/>
        <w:gridCol w:w="1900"/>
        <w:gridCol w:w="1300"/>
        <w:gridCol w:w="1726"/>
        <w:tblGridChange w:id="0">
          <w:tblGrid>
            <w:gridCol w:w="2500"/>
            <w:gridCol w:w="1600"/>
            <w:gridCol w:w="1900"/>
            <w:gridCol w:w="1300"/>
            <w:gridCol w:w="17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A">
            <w:pPr>
              <w:spacing w:after="60" w:before="60" w:lineRule="auto"/>
              <w:rPr/>
            </w:pPr>
            <w:bookmarkStart w:colFirst="0" w:colLast="0" w:name="_qfx3a5hncvwj" w:id="17"/>
            <w:bookmarkEnd w:id="17"/>
            <w:r w:rsidDel="00000000" w:rsidR="00000000" w:rsidRPr="00000000">
              <w:rPr>
                <w:b w:val="1"/>
                <w:bCs w:val="1"/>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B">
            <w:pPr>
              <w:spacing w:after="60" w:before="60" w:lineRule="auto"/>
              <w:rPr/>
            </w:pPr>
            <w:r w:rsidDel="00000000" w:rsidR="00000000" w:rsidRPr="00000000">
              <w:rPr>
                <w:b w:val="1"/>
                <w:bCs w:val="1"/>
                <w:color w:val="ffffff"/>
                <w:sz w:val="20"/>
                <w:szCs w:val="20"/>
                <w:rtl w:val="0"/>
              </w:rPr>
              <w:t xml:space="preserve">Nom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C">
            <w:pPr>
              <w:spacing w:after="60" w:before="60" w:lineRule="auto"/>
              <w:rPr/>
            </w:pPr>
            <w:r w:rsidDel="00000000" w:rsidR="00000000" w:rsidRPr="00000000">
              <w:rPr>
                <w:b w:val="1"/>
                <w:bCs w:val="1"/>
                <w:color w:val="ffffff"/>
                <w:sz w:val="20"/>
                <w:szCs w:val="20"/>
                <w:rtl w:val="0"/>
              </w:rPr>
              <w:t xml:space="preserve">Localisation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D">
            <w:pPr>
              <w:spacing w:after="60" w:before="60" w:lineRule="auto"/>
              <w:rPr/>
            </w:pPr>
            <w:r w:rsidDel="00000000" w:rsidR="00000000" w:rsidRPr="00000000">
              <w:rPr>
                <w:b w:val="1"/>
                <w:bCs w:val="1"/>
                <w:color w:val="ffffff"/>
                <w:sz w:val="20"/>
                <w:szCs w:val="20"/>
                <w:rtl w:val="0"/>
              </w:rPr>
              <w:t xml:space="preserve">Charge (ETP)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E">
            <w:pPr>
              <w:spacing w:after="60" w:before="60" w:lineRule="auto"/>
              <w:rPr/>
            </w:pPr>
            <w:r w:rsidDel="00000000" w:rsidR="00000000" w:rsidRPr="00000000">
              <w:rPr>
                <w:b w:val="1"/>
                <w:bCs w:val="1"/>
                <w:color w:val="ffffff"/>
                <w:sz w:val="20"/>
                <w:szCs w:val="20"/>
                <w:rtl w:val="0"/>
              </w:rPr>
              <w:t xml:space="preserve">Phases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6F">
            <w:pPr>
              <w:spacing w:after="60" w:before="60" w:lineRule="auto"/>
              <w:rPr/>
            </w:pPr>
            <w:bookmarkStart w:colFirst="0" w:colLast="0" w:name="_n5u6busibr8s" w:id="18"/>
            <w:bookmarkEnd w:id="18"/>
            <w:r w:rsidDel="00000000" w:rsidR="00000000" w:rsidRPr="00000000">
              <w:rPr>
                <w:color w:val="000000"/>
                <w:sz w:val="20"/>
                <w:szCs w:val="20"/>
                <w:rtl w:val="0"/>
              </w:rPr>
              <w:t xml:space="preserve">Chef de projet / Data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70">
            <w:pPr>
              <w:spacing w:after="60" w:before="60" w:lineRule="auto"/>
              <w:rPr/>
            </w:pPr>
            <w:r w:rsidDel="00000000" w:rsidR="00000000" w:rsidRPr="00000000">
              <w:rPr>
                <w:color w:val="000000"/>
                <w:sz w:val="20"/>
                <w:szCs w:val="20"/>
                <w:rtl w:val="0"/>
              </w:rPr>
              <w:t xml:space="preserve">Ivan Mustiere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71">
            <w:pPr>
              <w:spacing w:after="60" w:before="60" w:lineRule="auto"/>
              <w:rPr/>
            </w:pPr>
            <w:r w:rsidDel="00000000" w:rsidR="00000000" w:rsidRPr="00000000">
              <w:rPr>
                <w:color w:val="000000"/>
                <w:sz w:val="20"/>
                <w:szCs w:val="20"/>
                <w:rtl w:val="0"/>
              </w:rPr>
              <w:t xml:space="preserve">France (Paris)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72">
            <w:pPr>
              <w:spacing w:after="60" w:before="60" w:lineRule="auto"/>
              <w:rPr/>
            </w:pPr>
            <w:r w:rsidDel="00000000" w:rsidR="00000000" w:rsidRPr="00000000">
              <w:rPr>
                <w:color w:val="000000"/>
                <w:sz w:val="20"/>
                <w:szCs w:val="20"/>
                <w:rtl w:val="0"/>
              </w:rPr>
              <w:t xml:space="preserve">1,0 ETP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73">
            <w:pPr>
              <w:spacing w:after="60" w:before="60" w:lineRule="auto"/>
              <w:rPr/>
            </w:pPr>
            <w:r w:rsidDel="00000000" w:rsidR="00000000" w:rsidRPr="00000000">
              <w:rPr>
                <w:color w:val="000000"/>
                <w:sz w:val="20"/>
                <w:szCs w:val="20"/>
                <w:rtl w:val="0"/>
              </w:rPr>
              <w:t xml:space="preserve">Toutes phases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74">
            <w:pPr>
              <w:spacing w:after="60" w:before="60" w:lineRule="auto"/>
              <w:rPr/>
            </w:pPr>
            <w:r w:rsidDel="00000000" w:rsidR="00000000" w:rsidRPr="00000000">
              <w:rPr>
                <w:color w:val="000000"/>
                <w:sz w:val="20"/>
                <w:szCs w:val="20"/>
                <w:rtl w:val="0"/>
              </w:rPr>
              <w:t xml:space="preserve">Data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75">
            <w:pPr>
              <w:spacing w:after="60" w:before="60" w:lineRule="auto"/>
              <w:rPr/>
            </w:pPr>
            <w:r w:rsidDel="00000000" w:rsidR="00000000" w:rsidRPr="00000000">
              <w:rPr>
                <w:color w:val="000000"/>
                <w:sz w:val="20"/>
                <w:szCs w:val="20"/>
                <w:rtl w:val="0"/>
              </w:rPr>
              <w:t xml:space="preserve">Léa Fontaine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76">
            <w:pPr>
              <w:spacing w:after="60" w:before="60" w:lineRule="auto"/>
              <w:rPr/>
            </w:pPr>
            <w:r w:rsidDel="00000000" w:rsidR="00000000" w:rsidRPr="00000000">
              <w:rPr>
                <w:color w:val="000000"/>
                <w:sz w:val="20"/>
                <w:szCs w:val="20"/>
                <w:rtl w:val="0"/>
              </w:rPr>
              <w:t xml:space="preserve">France (Paris)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77">
            <w:pPr>
              <w:spacing w:after="60" w:before="60" w:lineRule="auto"/>
              <w:rPr/>
            </w:pPr>
            <w:r w:rsidDel="00000000" w:rsidR="00000000" w:rsidRPr="00000000">
              <w:rPr>
                <w:color w:val="000000"/>
                <w:sz w:val="20"/>
                <w:szCs w:val="20"/>
                <w:rtl w:val="0"/>
              </w:rPr>
              <w:t xml:space="preserve">0,7 ETP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78">
            <w:pPr>
              <w:spacing w:after="60" w:before="60" w:lineRule="auto"/>
              <w:rPr/>
            </w:pPr>
            <w:r w:rsidDel="00000000" w:rsidR="00000000" w:rsidRPr="00000000">
              <w:rPr>
                <w:color w:val="000000"/>
                <w:sz w:val="20"/>
                <w:szCs w:val="20"/>
                <w:rtl w:val="0"/>
              </w:rPr>
              <w:t xml:space="preserve">Collecte, transformation, automatisation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79">
            <w:pPr>
              <w:spacing w:after="60" w:before="60" w:lineRule="auto"/>
              <w:rPr/>
            </w:pPr>
            <w:r w:rsidDel="00000000" w:rsidR="00000000" w:rsidRPr="00000000">
              <w:rPr>
                <w:color w:val="000000"/>
                <w:sz w:val="20"/>
                <w:szCs w:val="20"/>
                <w:rtl w:val="0"/>
              </w:rPr>
              <w:t xml:space="preserve">Data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7A">
            <w:pPr>
              <w:spacing w:after="60" w:before="60" w:lineRule="auto"/>
              <w:rPr/>
            </w:pPr>
            <w:r w:rsidDel="00000000" w:rsidR="00000000" w:rsidRPr="00000000">
              <w:rPr>
                <w:color w:val="000000"/>
                <w:sz w:val="20"/>
                <w:szCs w:val="20"/>
                <w:rtl w:val="0"/>
              </w:rPr>
              <w:t xml:space="preserve">Marco Rinaldi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7B">
            <w:pPr>
              <w:spacing w:after="60" w:before="60" w:lineRule="auto"/>
              <w:rPr/>
            </w:pPr>
            <w:r w:rsidDel="00000000" w:rsidR="00000000" w:rsidRPr="00000000">
              <w:rPr>
                <w:color w:val="000000"/>
                <w:sz w:val="20"/>
                <w:szCs w:val="20"/>
                <w:rtl w:val="0"/>
              </w:rPr>
              <w:t xml:space="preserve">Italie (Milan)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7C">
            <w:pPr>
              <w:spacing w:after="60" w:before="60" w:lineRule="auto"/>
              <w:rPr/>
            </w:pPr>
            <w:r w:rsidDel="00000000" w:rsidR="00000000" w:rsidRPr="00000000">
              <w:rPr>
                <w:color w:val="000000"/>
                <w:sz w:val="20"/>
                <w:szCs w:val="20"/>
                <w:rtl w:val="0"/>
              </w:rPr>
              <w:t xml:space="preserve">0,4 ETP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7D">
            <w:pPr>
              <w:spacing w:after="60" w:before="60" w:lineRule="auto"/>
              <w:rPr/>
            </w:pPr>
            <w:r w:rsidDel="00000000" w:rsidR="00000000" w:rsidRPr="00000000">
              <w:rPr>
                <w:color w:val="000000"/>
                <w:sz w:val="20"/>
                <w:szCs w:val="20"/>
                <w:rtl w:val="0"/>
              </w:rPr>
              <w:t xml:space="preserve">Analyse, baromètre OEMF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7E">
            <w:pPr>
              <w:spacing w:after="60" w:before="60" w:lineRule="auto"/>
              <w:rPr/>
            </w:pPr>
            <w:r w:rsidDel="00000000" w:rsidR="00000000" w:rsidRPr="00000000">
              <w:rPr>
                <w:color w:val="000000"/>
                <w:sz w:val="20"/>
                <w:szCs w:val="20"/>
                <w:rtl w:val="0"/>
              </w:rPr>
              <w:t xml:space="preserve">DevOps / Sécurité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7F">
            <w:pPr>
              <w:spacing w:after="60" w:before="60" w:lineRule="auto"/>
              <w:rPr/>
            </w:pPr>
            <w:r w:rsidDel="00000000" w:rsidR="00000000" w:rsidRPr="00000000">
              <w:rPr>
                <w:color w:val="000000"/>
                <w:sz w:val="20"/>
                <w:szCs w:val="20"/>
                <w:rtl w:val="0"/>
              </w:rPr>
              <w:t xml:space="preserve">Sofia Herrera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80">
            <w:pPr>
              <w:spacing w:after="60" w:before="60" w:lineRule="auto"/>
              <w:rPr/>
            </w:pPr>
            <w:r w:rsidDel="00000000" w:rsidR="00000000" w:rsidRPr="00000000">
              <w:rPr>
                <w:color w:val="000000"/>
                <w:sz w:val="20"/>
                <w:szCs w:val="20"/>
                <w:rtl w:val="0"/>
              </w:rPr>
              <w:t xml:space="preserve">Espagne (Madrid)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81">
            <w:pPr>
              <w:spacing w:after="60" w:before="60" w:lineRule="auto"/>
              <w:rPr/>
            </w:pPr>
            <w:r w:rsidDel="00000000" w:rsidR="00000000" w:rsidRPr="00000000">
              <w:rPr>
                <w:color w:val="000000"/>
                <w:sz w:val="20"/>
                <w:szCs w:val="20"/>
                <w:rtl w:val="0"/>
              </w:rPr>
              <w:t xml:space="preserve">0,3 ETP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82">
            <w:pPr>
              <w:spacing w:after="60" w:before="60" w:lineRule="auto"/>
              <w:rPr/>
            </w:pPr>
            <w:r w:rsidDel="00000000" w:rsidR="00000000" w:rsidRPr="00000000">
              <w:rPr>
                <w:color w:val="000000"/>
                <w:sz w:val="20"/>
                <w:szCs w:val="20"/>
                <w:rtl w:val="0"/>
              </w:rPr>
              <w:t xml:space="preserve">Sécurité, déploiement cloud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83">
            <w:pPr>
              <w:spacing w:after="60" w:before="60" w:lineRule="auto"/>
              <w:rPr>
                <w:color w:val="000000"/>
                <w:sz w:val="20"/>
                <w:szCs w:val="20"/>
              </w:rPr>
            </w:pPr>
            <w:bookmarkStart w:colFirst="0" w:colLast="0" w:name="_6fj7q0mnlks7" w:id="19"/>
            <w:bookmarkEnd w:id="19"/>
            <w:r w:rsidDel="00000000" w:rsidR="00000000" w:rsidRPr="00000000">
              <w:rPr>
                <w:color w:val="000000"/>
                <w:sz w:val="20"/>
                <w:szCs w:val="20"/>
                <w:rtl w:val="0"/>
              </w:rPr>
              <w:t xml:space="preserve">Qualité &amp; Tests</w:t>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84">
            <w:pPr>
              <w:spacing w:after="60" w:before="60" w:lineRule="auto"/>
              <w:rPr/>
            </w:pPr>
            <w:r w:rsidDel="00000000" w:rsidR="00000000" w:rsidRPr="00000000">
              <w:rPr>
                <w:color w:val="000000"/>
                <w:sz w:val="20"/>
                <w:szCs w:val="20"/>
                <w:rtl w:val="0"/>
              </w:rPr>
              <w:t xml:space="preserve">Yassine Belkacem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85">
            <w:pPr>
              <w:spacing w:after="60" w:before="60" w:lineRule="auto"/>
              <w:rPr/>
            </w:pPr>
            <w:r w:rsidDel="00000000" w:rsidR="00000000" w:rsidRPr="00000000">
              <w:rPr>
                <w:color w:val="000000"/>
                <w:sz w:val="20"/>
                <w:szCs w:val="20"/>
                <w:rtl w:val="0"/>
              </w:rPr>
              <w:t xml:space="preserve">France (Nantes)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86">
            <w:pPr>
              <w:spacing w:after="60" w:before="60" w:lineRule="auto"/>
              <w:rPr/>
            </w:pPr>
            <w:r w:rsidDel="00000000" w:rsidR="00000000" w:rsidRPr="00000000">
              <w:rPr>
                <w:color w:val="000000"/>
                <w:sz w:val="20"/>
                <w:szCs w:val="20"/>
                <w:rtl w:val="0"/>
              </w:rPr>
              <w:t xml:space="preserve">0,2 ETP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87">
            <w:pPr>
              <w:spacing w:after="60" w:before="60" w:lineRule="auto"/>
              <w:rPr/>
            </w:pPr>
            <w:r w:rsidDel="00000000" w:rsidR="00000000" w:rsidRPr="00000000">
              <w:rPr>
                <w:color w:val="000000"/>
                <w:sz w:val="20"/>
                <w:szCs w:val="20"/>
                <w:rtl w:val="0"/>
              </w:rPr>
              <w:t xml:space="preserve">Qualité, tests</w:t>
            </w:r>
            <w:r w:rsidDel="00000000" w:rsidR="00000000" w:rsidRPr="00000000">
              <w:rPr>
                <w:rtl w:val="0"/>
              </w:rPr>
            </w:r>
          </w:p>
        </w:tc>
      </w:tr>
    </w:tbl>
    <w:p w:rsidR="00000000" w:rsidDel="00000000" w:rsidP="00000000" w:rsidRDefault="00000000" w:rsidRPr="00000000" w14:paraId="00000088">
      <w:pPr>
        <w:spacing w:after="200" w:before="40" w:lineRule="auto"/>
        <w:rPr/>
      </w:pPr>
      <w:r w:rsidDel="00000000" w:rsidR="00000000" w:rsidRPr="00000000">
        <w:rPr>
          <w:i w:val="1"/>
          <w:iCs w:val="1"/>
          <w:color w:val="777777"/>
          <w:sz w:val="17"/>
          <w:szCs w:val="17"/>
          <w:rtl w:val="0"/>
        </w:rPr>
        <w:t xml:space="preserve">Tableau 2 — Ressources humaines mobilisées sur le projet</w:t>
      </w:r>
      <w:r w:rsidDel="00000000" w:rsidR="00000000" w:rsidRPr="00000000">
        <w:rPr>
          <w:rtl w:val="0"/>
        </w:rPr>
      </w:r>
    </w:p>
    <w:p w:rsidR="00000000" w:rsidDel="00000000" w:rsidP="00000000" w:rsidRDefault="00000000" w:rsidRPr="00000000" w14:paraId="00000089">
      <w:pPr>
        <w:spacing w:after="120" w:before="200" w:line="360" w:lineRule="auto"/>
        <w:rPr/>
      </w:pPr>
      <w:r w:rsidDel="00000000" w:rsidR="00000000" w:rsidRPr="00000000">
        <w:rPr>
          <w:rtl w:val="0"/>
        </w:rPr>
        <w:t xml:space="preserve">Cette répartition permet de couvrir les compétences identifiées au cadrage du projet sans monopoliser un effectif à plein temps sur l'ensemble du projet, ce qui réduit par la même occasion l'enveloppe budgétaire nécessaire à ce dernier.</w:t>
      </w:r>
    </w:p>
    <w:p w:rsidR="00000000" w:rsidDel="00000000" w:rsidP="00000000" w:rsidRDefault="00000000" w:rsidRPr="00000000" w14:paraId="0000008A">
      <w:pPr>
        <w:spacing w:after="120" w:before="200" w:line="360" w:lineRule="auto"/>
        <w:rPr/>
      </w:pPr>
      <w:r w:rsidDel="00000000" w:rsidR="00000000" w:rsidRPr="00000000">
        <w:rPr>
          <w:rtl w:val="0"/>
        </w:rPr>
      </w:r>
    </w:p>
    <w:p w:rsidR="00000000" w:rsidDel="00000000" w:rsidP="00000000" w:rsidRDefault="00000000" w:rsidRPr="00000000" w14:paraId="0000008B">
      <w:pPr>
        <w:spacing w:after="120" w:before="200" w:line="360" w:lineRule="auto"/>
        <w:rPr/>
      </w:pPr>
      <w:r w:rsidDel="00000000" w:rsidR="00000000" w:rsidRPr="00000000">
        <w:rPr>
          <w:rtl w:val="0"/>
        </w:rPr>
      </w:r>
    </w:p>
    <w:bookmarkStart w:colFirst="0" w:colLast="0" w:name="4gpohlbv3al8" w:id="20"/>
    <w:bookmarkEnd w:id="20"/>
    <w:bookmarkStart w:colFirst="0" w:colLast="0" w:name="qvfn56wrtqb3" w:id="21"/>
    <w:bookmarkEnd w:id="21"/>
    <w:p w:rsidR="00000000" w:rsidDel="00000000" w:rsidP="00000000" w:rsidRDefault="00000000" w:rsidRPr="00000000" w14:paraId="0000008C">
      <w:pPr>
        <w:pStyle w:val="Heading2"/>
        <w:rPr/>
      </w:pPr>
      <w:bookmarkStart w:colFirst="0" w:colLast="0" w:name="_d2shr1m3mwnr" w:id="22"/>
      <w:bookmarkEnd w:id="22"/>
      <w:r w:rsidDel="00000000" w:rsidR="00000000" w:rsidRPr="00000000">
        <w:rPr>
          <w:rtl w:val="0"/>
        </w:rPr>
        <w:t xml:space="preserve">2.2 Ressources matérielles et logistiques</w:t>
      </w:r>
    </w:p>
    <w:p w:rsidR="00000000" w:rsidDel="00000000" w:rsidP="00000000" w:rsidRDefault="00000000" w:rsidRPr="00000000" w14:paraId="0000008D">
      <w:pPr>
        <w:spacing w:after="120" w:before="200" w:line="360" w:lineRule="auto"/>
        <w:rPr/>
      </w:pPr>
      <w:r w:rsidDel="00000000" w:rsidR="00000000" w:rsidRPr="00000000">
        <w:rPr>
          <w:rtl w:val="0"/>
        </w:rPr>
        <w:t xml:space="preserve">Les ressources matérielles et logistiques couvrent les différents matériels et outils nécessaires au projet : matériel de travail, licences logicielles, infrastructure cloud, ainsi que les outils de pilotage de projet ci-dessous :</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700"/>
        <w:gridCol w:w="1926"/>
        <w:tblGridChange w:id="0">
          <w:tblGrid>
            <w:gridCol w:w="2400"/>
            <w:gridCol w:w="4700"/>
            <w:gridCol w:w="19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8E">
            <w:pPr>
              <w:spacing w:after="60" w:before="60" w:lineRule="auto"/>
              <w:rPr/>
            </w:pPr>
            <w:r w:rsidDel="00000000" w:rsidR="00000000" w:rsidRPr="00000000">
              <w:rPr>
                <w:b w:val="1"/>
                <w:bCs w:val="1"/>
                <w:color w:val="ffffff"/>
                <w:sz w:val="20"/>
                <w:szCs w:val="20"/>
                <w:rtl w:val="0"/>
              </w:rPr>
              <w:t xml:space="preserve">Catégorie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8F">
            <w:pPr>
              <w:spacing w:after="60" w:before="60" w:lineRule="auto"/>
              <w:rPr/>
            </w:pPr>
            <w:r w:rsidDel="00000000" w:rsidR="00000000" w:rsidRPr="00000000">
              <w:rPr>
                <w:b w:val="1"/>
                <w:bCs w:val="1"/>
                <w:color w:val="ffffff"/>
                <w:sz w:val="20"/>
                <w:szCs w:val="20"/>
                <w:rtl w:val="0"/>
              </w:rPr>
              <w:t xml:space="preserve">Éléments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90">
            <w:pPr>
              <w:spacing w:after="60" w:before="60" w:lineRule="auto"/>
              <w:rPr/>
            </w:pPr>
            <w:r w:rsidDel="00000000" w:rsidR="00000000" w:rsidRPr="00000000">
              <w:rPr>
                <w:b w:val="1"/>
                <w:bCs w:val="1"/>
                <w:color w:val="ffffff"/>
                <w:sz w:val="20"/>
                <w:szCs w:val="20"/>
                <w:rtl w:val="0"/>
              </w:rPr>
              <w:t xml:space="preserve">Estimation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91">
            <w:pPr>
              <w:spacing w:after="60" w:before="60" w:lineRule="auto"/>
              <w:rPr/>
            </w:pPr>
            <w:r w:rsidDel="00000000" w:rsidR="00000000" w:rsidRPr="00000000">
              <w:rPr>
                <w:color w:val="000000"/>
                <w:sz w:val="20"/>
                <w:szCs w:val="20"/>
                <w:rtl w:val="0"/>
              </w:rPr>
              <w:t xml:space="preserve">Postes de travail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92">
            <w:pPr>
              <w:spacing w:after="60" w:before="60" w:lineRule="auto"/>
              <w:rPr/>
            </w:pPr>
            <w:r w:rsidDel="00000000" w:rsidR="00000000" w:rsidRPr="00000000">
              <w:rPr>
                <w:color w:val="000000"/>
                <w:sz w:val="20"/>
                <w:szCs w:val="20"/>
                <w:rtl w:val="0"/>
              </w:rPr>
              <w:t xml:space="preserve">5 postes de développement, licences IDE, VPN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93">
            <w:pPr>
              <w:spacing w:after="60" w:before="60" w:lineRule="auto"/>
              <w:rPr/>
            </w:pPr>
            <w:r w:rsidDel="00000000" w:rsidR="00000000" w:rsidRPr="00000000">
              <w:rPr>
                <w:color w:val="000000"/>
                <w:sz w:val="20"/>
                <w:szCs w:val="20"/>
                <w:rtl w:val="0"/>
              </w:rPr>
              <w:t xml:space="preserve">6 000 €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94">
            <w:pPr>
              <w:spacing w:after="60" w:before="60" w:lineRule="auto"/>
              <w:rPr/>
            </w:pPr>
            <w:r w:rsidDel="00000000" w:rsidR="00000000" w:rsidRPr="00000000">
              <w:rPr>
                <w:color w:val="000000"/>
                <w:sz w:val="20"/>
                <w:szCs w:val="20"/>
                <w:rtl w:val="0"/>
              </w:rPr>
              <w:t xml:space="preserve">Infrastructure cloud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95">
            <w:pPr>
              <w:spacing w:after="60" w:before="60" w:lineRule="auto"/>
              <w:rPr/>
            </w:pPr>
            <w:r w:rsidDel="00000000" w:rsidR="00000000" w:rsidRPr="00000000">
              <w:rPr>
                <w:color w:val="000000"/>
                <w:sz w:val="20"/>
                <w:szCs w:val="20"/>
                <w:rtl w:val="0"/>
              </w:rPr>
              <w:t xml:space="preserve">AWS Free Tier, Snowflake trial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96">
            <w:pPr>
              <w:spacing w:after="60" w:before="60" w:lineRule="auto"/>
              <w:rPr/>
            </w:pPr>
            <w:r w:rsidDel="00000000" w:rsidR="00000000" w:rsidRPr="00000000">
              <w:rPr>
                <w:color w:val="000000"/>
                <w:sz w:val="20"/>
                <w:szCs w:val="20"/>
                <w:rtl w:val="0"/>
              </w:rPr>
              <w:t xml:space="preserve">Inclus (offre gratuite)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97">
            <w:pPr>
              <w:spacing w:after="60" w:before="60" w:lineRule="auto"/>
              <w:rPr/>
            </w:pPr>
            <w:r w:rsidDel="00000000" w:rsidR="00000000" w:rsidRPr="00000000">
              <w:rPr>
                <w:color w:val="000000"/>
                <w:sz w:val="20"/>
                <w:szCs w:val="20"/>
                <w:rtl w:val="0"/>
              </w:rPr>
              <w:t xml:space="preserve">Infrastructure cloud (préprod/prod)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98">
            <w:pPr>
              <w:spacing w:after="60" w:before="60" w:lineRule="auto"/>
              <w:rPr/>
            </w:pPr>
            <w:r w:rsidDel="00000000" w:rsidR="00000000" w:rsidRPr="00000000">
              <w:rPr>
                <w:color w:val="000000"/>
                <w:sz w:val="20"/>
                <w:szCs w:val="20"/>
                <w:rtl w:val="0"/>
              </w:rPr>
              <w:t xml:space="preserve">S3, RDS PostgreSQL, crédits Snowflake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99">
            <w:pPr>
              <w:spacing w:after="60" w:before="60" w:lineRule="auto"/>
              <w:rPr/>
            </w:pPr>
            <w:r w:rsidDel="00000000" w:rsidR="00000000" w:rsidRPr="00000000">
              <w:rPr>
                <w:color w:val="000000"/>
                <w:sz w:val="20"/>
                <w:szCs w:val="20"/>
                <w:rtl w:val="0"/>
              </w:rPr>
              <w:t xml:space="preserve">3 500 €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9A">
            <w:pPr>
              <w:spacing w:after="60" w:before="60" w:lineRule="auto"/>
              <w:rPr/>
            </w:pPr>
            <w:r w:rsidDel="00000000" w:rsidR="00000000" w:rsidRPr="00000000">
              <w:rPr>
                <w:color w:val="000000"/>
                <w:sz w:val="20"/>
                <w:szCs w:val="20"/>
                <w:rtl w:val="0"/>
              </w:rPr>
              <w:t xml:space="preserve">Outils collaboratifs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9B">
            <w:pPr>
              <w:spacing w:after="60" w:before="60" w:lineRule="auto"/>
              <w:rPr/>
            </w:pPr>
            <w:r w:rsidDel="00000000" w:rsidR="00000000" w:rsidRPr="00000000">
              <w:rPr>
                <w:color w:val="000000"/>
                <w:sz w:val="20"/>
                <w:szCs w:val="20"/>
                <w:rtl w:val="0"/>
              </w:rPr>
              <w:t xml:space="preserve">Jira, Confluence, Slack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9C">
            <w:pPr>
              <w:spacing w:after="60" w:before="60" w:lineRule="auto"/>
              <w:rPr/>
            </w:pPr>
            <w:r w:rsidDel="00000000" w:rsidR="00000000" w:rsidRPr="00000000">
              <w:rPr>
                <w:color w:val="000000"/>
                <w:sz w:val="20"/>
                <w:szCs w:val="20"/>
                <w:rtl w:val="0"/>
              </w:rPr>
              <w:t xml:space="preserve">1 200 €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9D">
            <w:pPr>
              <w:spacing w:after="60" w:before="60" w:lineRule="auto"/>
              <w:rPr/>
            </w:pPr>
            <w:r w:rsidDel="00000000" w:rsidR="00000000" w:rsidRPr="00000000">
              <w:rPr>
                <w:color w:val="000000"/>
                <w:sz w:val="20"/>
                <w:szCs w:val="20"/>
                <w:rtl w:val="0"/>
              </w:rPr>
              <w:t xml:space="preserve">Poste de travail adapté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9E">
            <w:pPr>
              <w:spacing w:after="60" w:before="60" w:lineRule="auto"/>
              <w:rPr/>
            </w:pPr>
            <w:r w:rsidDel="00000000" w:rsidR="00000000" w:rsidRPr="00000000">
              <w:rPr>
                <w:color w:val="000000"/>
                <w:sz w:val="20"/>
                <w:szCs w:val="20"/>
                <w:rtl w:val="0"/>
              </w:rPr>
              <w:t xml:space="preserve">Mobilier ergonomique, bras articulé, logiciels d'assistance (Yassine Belkacem)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9F">
            <w:pPr>
              <w:spacing w:after="60" w:before="60" w:lineRule="auto"/>
              <w:rPr/>
            </w:pPr>
            <w:r w:rsidDel="00000000" w:rsidR="00000000" w:rsidRPr="00000000">
              <w:rPr>
                <w:color w:val="000000"/>
                <w:sz w:val="20"/>
                <w:szCs w:val="20"/>
                <w:rtl w:val="0"/>
              </w:rPr>
              <w:t xml:space="preserve">1 500 €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A0">
            <w:pPr>
              <w:spacing w:after="60" w:before="60" w:lineRule="auto"/>
              <w:rPr/>
            </w:pPr>
            <w:r w:rsidDel="00000000" w:rsidR="00000000" w:rsidRPr="00000000">
              <w:rPr>
                <w:color w:val="000000"/>
                <w:sz w:val="20"/>
                <w:szCs w:val="20"/>
                <w:rtl w:val="0"/>
              </w:rPr>
              <w:t xml:space="preserve">Budget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A1">
            <w:pPr>
              <w:spacing w:after="60" w:before="60" w:lineRule="auto"/>
              <w:rPr/>
            </w:pPr>
            <w:r w:rsidDel="00000000" w:rsidR="00000000" w:rsidRPr="00000000">
              <w:rPr>
                <w:color w:val="000000"/>
                <w:sz w:val="20"/>
                <w:szCs w:val="20"/>
                <w:rtl w:val="0"/>
              </w:rPr>
              <w:t xml:space="preserve">Certifications et formations ciblées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A2">
            <w:pPr>
              <w:spacing w:after="60" w:before="60" w:lineRule="auto"/>
              <w:rPr/>
            </w:pPr>
            <w:r w:rsidDel="00000000" w:rsidR="00000000" w:rsidRPr="00000000">
              <w:rPr>
                <w:color w:val="000000"/>
                <w:sz w:val="20"/>
                <w:szCs w:val="20"/>
                <w:rtl w:val="0"/>
              </w:rPr>
              <w:t xml:space="preserve">4 000 €</w:t>
            </w:r>
            <w:r w:rsidDel="00000000" w:rsidR="00000000" w:rsidRPr="00000000">
              <w:rPr>
                <w:rtl w:val="0"/>
              </w:rPr>
            </w:r>
          </w:p>
        </w:tc>
      </w:tr>
    </w:tbl>
    <w:p w:rsidR="00000000" w:rsidDel="00000000" w:rsidP="00000000" w:rsidRDefault="00000000" w:rsidRPr="00000000" w14:paraId="000000A3">
      <w:pPr>
        <w:spacing w:after="200" w:before="40" w:lineRule="auto"/>
        <w:rPr/>
      </w:pPr>
      <w:r w:rsidDel="00000000" w:rsidR="00000000" w:rsidRPr="00000000">
        <w:rPr>
          <w:i w:val="1"/>
          <w:iCs w:val="1"/>
          <w:color w:val="777777"/>
          <w:sz w:val="17"/>
          <w:szCs w:val="17"/>
          <w:rtl w:val="0"/>
        </w:rPr>
        <w:t xml:space="preserve">Tableau 3 — Ressources matérielles et logistiques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yzhzasuf4x2b" w:id="23"/>
      <w:bookmarkEnd w:id="23"/>
      <w:r w:rsidDel="00000000" w:rsidR="00000000" w:rsidRPr="00000000">
        <w:rPr>
          <w:rtl w:val="0"/>
        </w:rPr>
        <w:t xml:space="preserve">2.3 Chiffrage du projet (coût et délai)</w:t>
      </w:r>
    </w:p>
    <w:p w:rsidR="00000000" w:rsidDel="00000000" w:rsidP="00000000" w:rsidRDefault="00000000" w:rsidRPr="00000000" w14:paraId="000000A6">
      <w:pPr>
        <w:spacing w:after="120" w:before="200" w:line="360" w:lineRule="auto"/>
        <w:rPr/>
      </w:pPr>
      <w:r w:rsidDel="00000000" w:rsidR="00000000" w:rsidRPr="00000000">
        <w:rPr>
          <w:rtl w:val="0"/>
        </w:rPr>
        <w:t xml:space="preserve">Le projet sera réalisé sur une durée de 6 mois, d'avril à septembre 2026. Le budget alloué est estimé à environ 83 820 €. Comme indiqué à la section précédente, 16 200 € sont alloués aux ressources matérielles et logistiques, et environ 60 000 € aux charges de personnel. Nous ajoutons également une réserve d'environ 10 % du sous-total (7 620 €) destinée à couvrir les dépassements liés aux ajustements et surcoûts qui pourraient survenir.</w:t>
      </w:r>
    </w:p>
    <w:p w:rsidR="00000000" w:rsidDel="00000000" w:rsidP="00000000" w:rsidRDefault="00000000" w:rsidRPr="00000000" w14:paraId="000000A7">
      <w:pPr>
        <w:rPr/>
      </w:pPr>
      <w:bookmarkStart w:colFirst="0" w:colLast="0" w:name="_2ck7pu5c31h8" w:id="24"/>
      <w:bookmarkEnd w:id="24"/>
      <w:r w:rsidDel="00000000" w:rsidR="00000000" w:rsidRPr="00000000">
        <w:rPr>
          <w:rtl w:val="0"/>
        </w:rPr>
      </w:r>
    </w:p>
    <w:p w:rsidR="00000000" w:rsidDel="00000000" w:rsidP="00000000" w:rsidRDefault="00000000" w:rsidRPr="00000000" w14:paraId="000000A8">
      <w:pPr>
        <w:rPr/>
      </w:pPr>
      <w:bookmarkStart w:colFirst="0" w:colLast="0" w:name="_djnqnnbfxix4" w:id="25"/>
      <w:bookmarkEnd w:id="25"/>
      <w:r w:rsidDel="00000000" w:rsidR="00000000" w:rsidRPr="00000000">
        <w:rPr>
          <w:rtl w:val="0"/>
        </w:rPr>
      </w:r>
    </w:p>
    <w:p w:rsidR="00000000" w:rsidDel="00000000" w:rsidP="00000000" w:rsidRDefault="00000000" w:rsidRPr="00000000" w14:paraId="000000A9">
      <w:pPr>
        <w:rPr/>
      </w:pPr>
      <w:bookmarkStart w:colFirst="0" w:colLast="0" w:name="_9i5hs0sgklb8" w:id="26"/>
      <w:bookmarkEnd w:id="26"/>
      <w:r w:rsidDel="00000000" w:rsidR="00000000" w:rsidRPr="00000000">
        <w:rPr>
          <w:rtl w:val="0"/>
        </w:rPr>
      </w:r>
    </w:p>
    <w:p w:rsidR="00000000" w:rsidDel="00000000" w:rsidP="00000000" w:rsidRDefault="00000000" w:rsidRPr="00000000" w14:paraId="000000AA">
      <w:pPr>
        <w:rPr/>
      </w:pPr>
      <w:bookmarkStart w:colFirst="0" w:colLast="0" w:name="_8tmrkknltxk4" w:id="27"/>
      <w:bookmarkEnd w:id="27"/>
      <w:r w:rsidDel="00000000" w:rsidR="00000000" w:rsidRPr="00000000">
        <w:rPr>
          <w:rtl w:val="0"/>
        </w:rPr>
      </w:r>
    </w:p>
    <w:p w:rsidR="00000000" w:rsidDel="00000000" w:rsidP="00000000" w:rsidRDefault="00000000" w:rsidRPr="00000000" w14:paraId="000000AB">
      <w:pPr>
        <w:rPr/>
      </w:pPr>
      <w:bookmarkStart w:colFirst="0" w:colLast="0" w:name="_gz8v55dkx94x" w:id="28"/>
      <w:bookmarkEnd w:id="28"/>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bookmarkStart w:colFirst="0" w:colLast="0" w:name="o9eqmu9y0jqw" w:id="29"/>
    <w:bookmarkEnd w:id="29"/>
    <w:p w:rsidR="00000000" w:rsidDel="00000000" w:rsidP="00000000" w:rsidRDefault="00000000" w:rsidRPr="00000000" w14:paraId="000000B3">
      <w:pPr>
        <w:pStyle w:val="Heading1"/>
        <w:rPr/>
      </w:pPr>
      <w:bookmarkStart w:colFirst="0" w:colLast="0" w:name="_bj5p288pjnyc" w:id="31"/>
      <w:bookmarkEnd w:id="31"/>
      <w:r w:rsidDel="00000000" w:rsidR="00000000" w:rsidRPr="00000000">
        <w:rPr>
          <w:rtl w:val="0"/>
        </w:rPr>
        <w:t xml:space="preserve">Partie 3 — </w:t>
      </w:r>
      <w:bookmarkStart w:colFirst="0" w:colLast="0" w:name="ccv69ss7m9ur" w:id="30"/>
      <w:bookmarkEnd w:id="30"/>
      <w:r w:rsidDel="00000000" w:rsidR="00000000" w:rsidRPr="00000000">
        <w:rPr>
          <w:rtl w:val="0"/>
        </w:rPr>
        <w:t xml:space="preserve">Documentation projet</w:t>
      </w:r>
    </w:p>
    <w:bookmarkStart w:colFirst="0" w:colLast="0" w:name="oxd4zc5x9eyt" w:id="32"/>
    <w:bookmarkEnd w:id="32"/>
    <w:p w:rsidR="00000000" w:rsidDel="00000000" w:rsidP="00000000" w:rsidRDefault="00000000" w:rsidRPr="00000000" w14:paraId="000000B4">
      <w:pPr>
        <w:pStyle w:val="Heading2"/>
        <w:rPr/>
      </w:pPr>
      <w:bookmarkStart w:colFirst="0" w:colLast="0" w:name="_i1jid37esdjv" w:id="34"/>
      <w:bookmarkEnd w:id="34"/>
      <w:r w:rsidDel="00000000" w:rsidR="00000000" w:rsidRPr="00000000">
        <w:rPr>
          <w:rtl w:val="0"/>
        </w:rPr>
        <w:t xml:space="preserve">3.1 </w:t>
      </w:r>
      <w:bookmarkStart w:colFirst="0" w:colLast="0" w:name="c5pzgvmt0v73" w:id="33"/>
      <w:bookmarkEnd w:id="33"/>
      <w:r w:rsidDel="00000000" w:rsidR="00000000" w:rsidRPr="00000000">
        <w:rPr>
          <w:rtl w:val="0"/>
        </w:rPr>
        <w:t xml:space="preserve">Partie prenantes</w:t>
      </w:r>
    </w:p>
    <w:p w:rsidR="00000000" w:rsidDel="00000000" w:rsidP="00000000" w:rsidRDefault="00000000" w:rsidRPr="00000000" w14:paraId="000000B5">
      <w:pPr>
        <w:spacing w:after="120" w:before="200" w:line="360" w:lineRule="auto"/>
        <w:rPr/>
      </w:pPr>
      <w:r w:rsidDel="00000000" w:rsidR="00000000" w:rsidRPr="00000000">
        <w:rPr>
          <w:rtl w:val="0"/>
        </w:rPr>
        <w:t xml:space="preserve">Cinq catégories ont été identifiées et cartographiées en fonction de leur pouvoir de décision et de leur intérêt vis-à-vis du projet, ceci afin d'adapter le niveau de communication.</w:t>
      </w:r>
      <w:bookmarkStart w:colFirst="0" w:colLast="0" w:name="s3vyupwlf4qo" w:id="35"/>
      <w:bookmarkEnd w:id="35"/>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2826"/>
        <w:tblGridChange w:id="0">
          <w:tblGrid>
            <w:gridCol w:w="2600"/>
            <w:gridCol w:w="36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B6">
            <w:pPr>
              <w:spacing w:after="60" w:before="60" w:lineRule="auto"/>
              <w:rPr/>
            </w:pPr>
            <w:r w:rsidDel="00000000" w:rsidR="00000000" w:rsidRPr="00000000">
              <w:rPr>
                <w:b w:val="1"/>
                <w:bCs w:val="1"/>
                <w:color w:val="ffffff"/>
                <w:sz w:val="20"/>
                <w:szCs w:val="20"/>
                <w:rtl w:val="0"/>
              </w:rPr>
              <w:t xml:space="preserve">Partie prenante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B7">
            <w:pPr>
              <w:spacing w:after="60" w:before="60" w:lineRule="auto"/>
              <w:rPr/>
            </w:pPr>
            <w:r w:rsidDel="00000000" w:rsidR="00000000" w:rsidRPr="00000000">
              <w:rPr>
                <w:b w:val="1"/>
                <w:bCs w:val="1"/>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B8">
            <w:pPr>
              <w:spacing w:after="60" w:before="60" w:lineRule="auto"/>
              <w:rPr/>
            </w:pPr>
            <w:r w:rsidDel="00000000" w:rsidR="00000000" w:rsidRPr="00000000">
              <w:rPr>
                <w:b w:val="1"/>
                <w:bCs w:val="1"/>
                <w:color w:val="ffffff"/>
                <w:sz w:val="20"/>
                <w:szCs w:val="20"/>
                <w:rtl w:val="0"/>
              </w:rPr>
              <w:t xml:space="preserve">Niveau d'implication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B9">
            <w:pPr>
              <w:spacing w:after="60" w:before="60" w:lineRule="auto"/>
              <w:rPr/>
            </w:pPr>
            <w:r w:rsidDel="00000000" w:rsidR="00000000" w:rsidRPr="00000000">
              <w:rPr>
                <w:color w:val="000000"/>
                <w:sz w:val="20"/>
                <w:szCs w:val="20"/>
                <w:rtl w:val="0"/>
              </w:rPr>
              <w:t xml:space="preserve">OEMF (Élise Wagner)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BA">
            <w:pPr>
              <w:spacing w:after="60" w:before="60" w:lineRule="auto"/>
              <w:rPr/>
            </w:pPr>
            <w:r w:rsidDel="00000000" w:rsidR="00000000" w:rsidRPr="00000000">
              <w:rPr>
                <w:color w:val="000000"/>
                <w:sz w:val="20"/>
                <w:szCs w:val="20"/>
                <w:rtl w:val="0"/>
              </w:rPr>
              <w:t xml:space="preserve">Commanditaire, valide le cadrage et les jalons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BB">
            <w:pPr>
              <w:spacing w:after="60" w:before="60" w:lineRule="auto"/>
              <w:rPr/>
            </w:pPr>
            <w:r w:rsidDel="00000000" w:rsidR="00000000" w:rsidRPr="00000000">
              <w:rPr>
                <w:color w:val="000000"/>
                <w:sz w:val="20"/>
                <w:szCs w:val="20"/>
                <w:rtl w:val="0"/>
              </w:rPr>
              <w:t xml:space="preserve">Décideur, comité de pilotage mensuel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BC">
            <w:pPr>
              <w:spacing w:after="60" w:before="60" w:lineRule="auto"/>
              <w:rPr/>
            </w:pPr>
            <w:r w:rsidDel="00000000" w:rsidR="00000000" w:rsidRPr="00000000">
              <w:rPr>
                <w:color w:val="000000"/>
                <w:sz w:val="20"/>
                <w:szCs w:val="20"/>
                <w:rtl w:val="0"/>
              </w:rPr>
              <w:t xml:space="preserve">Équipe projet (5 personnes)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BD">
            <w:pPr>
              <w:spacing w:after="60" w:before="60" w:lineRule="auto"/>
              <w:rPr/>
            </w:pPr>
            <w:r w:rsidDel="00000000" w:rsidR="00000000" w:rsidRPr="00000000">
              <w:rPr>
                <w:color w:val="000000"/>
                <w:sz w:val="20"/>
                <w:szCs w:val="20"/>
                <w:rtl w:val="0"/>
              </w:rPr>
              <w:t xml:space="preserve">Réalisation technique et analytique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BE">
            <w:pPr>
              <w:spacing w:after="60" w:before="60" w:lineRule="auto"/>
              <w:rPr/>
            </w:pPr>
            <w:r w:rsidDel="00000000" w:rsidR="00000000" w:rsidRPr="00000000">
              <w:rPr>
                <w:color w:val="000000"/>
                <w:sz w:val="20"/>
                <w:szCs w:val="20"/>
                <w:rtl w:val="0"/>
              </w:rPr>
              <w:t xml:space="preserve">Opérationnel, quotidien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BF">
            <w:pPr>
              <w:spacing w:after="60" w:before="60" w:lineRule="auto"/>
              <w:rPr/>
            </w:pPr>
            <w:r w:rsidDel="00000000" w:rsidR="00000000" w:rsidRPr="00000000">
              <w:rPr>
                <w:color w:val="000000"/>
                <w:sz w:val="20"/>
                <w:szCs w:val="20"/>
                <w:rtl w:val="0"/>
              </w:rPr>
              <w:t xml:space="preserve">Fonction RH (Claire Dubreuil)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C0">
            <w:pPr>
              <w:spacing w:after="60" w:before="60" w:lineRule="auto"/>
              <w:rPr/>
            </w:pPr>
            <w:r w:rsidDel="00000000" w:rsidR="00000000" w:rsidRPr="00000000">
              <w:rPr>
                <w:color w:val="000000"/>
                <w:sz w:val="20"/>
                <w:szCs w:val="20"/>
                <w:rtl w:val="0"/>
              </w:rPr>
              <w:t xml:space="preserve">Accompagnement montée en compétences, aménagements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C1">
            <w:pPr>
              <w:spacing w:after="60" w:before="60" w:lineRule="auto"/>
              <w:rPr/>
            </w:pPr>
            <w:r w:rsidDel="00000000" w:rsidR="00000000" w:rsidRPr="00000000">
              <w:rPr>
                <w:color w:val="000000"/>
                <w:sz w:val="20"/>
                <w:szCs w:val="20"/>
                <w:rtl w:val="0"/>
              </w:rPr>
              <w:t xml:space="preserve">Consultée sur les jalons RH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C2">
            <w:pPr>
              <w:spacing w:after="60" w:before="60" w:lineRule="auto"/>
              <w:rPr/>
            </w:pPr>
            <w:r w:rsidDel="00000000" w:rsidR="00000000" w:rsidRPr="00000000">
              <w:rPr>
                <w:color w:val="000000"/>
                <w:sz w:val="20"/>
                <w:szCs w:val="20"/>
                <w:rtl w:val="0"/>
              </w:rPr>
              <w:t xml:space="preserve">Opérateurs ferroviaires (SNCF et autres)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C3">
            <w:pPr>
              <w:spacing w:after="60" w:before="60" w:lineRule="auto"/>
              <w:rPr/>
            </w:pPr>
            <w:r w:rsidDel="00000000" w:rsidR="00000000" w:rsidRPr="00000000">
              <w:rPr>
                <w:color w:val="000000"/>
                <w:sz w:val="20"/>
                <w:szCs w:val="20"/>
                <w:rtl w:val="0"/>
              </w:rPr>
              <w:t xml:space="preserve">Fournisseurs de données via API, GTFS, sites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0C4">
            <w:pPr>
              <w:spacing w:after="60" w:before="60" w:lineRule="auto"/>
              <w:rPr/>
            </w:pPr>
            <w:r w:rsidDel="00000000" w:rsidR="00000000" w:rsidRPr="00000000">
              <w:rPr>
                <w:color w:val="000000"/>
                <w:sz w:val="20"/>
                <w:szCs w:val="20"/>
                <w:rtl w:val="0"/>
              </w:rPr>
              <w:t xml:space="preserve">Informés, aucune obligation contractuelle directe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C5">
            <w:pPr>
              <w:spacing w:after="60" w:before="60" w:lineRule="auto"/>
              <w:rPr/>
            </w:pPr>
            <w:r w:rsidDel="00000000" w:rsidR="00000000" w:rsidRPr="00000000">
              <w:rPr>
                <w:color w:val="000000"/>
                <w:sz w:val="20"/>
                <w:szCs w:val="20"/>
                <w:rtl w:val="0"/>
              </w:rPr>
              <w:t xml:space="preserve">Voyageurs / grand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C6">
            <w:pPr>
              <w:spacing w:after="60" w:before="60" w:lineRule="auto"/>
              <w:rPr/>
            </w:pPr>
            <w:r w:rsidDel="00000000" w:rsidR="00000000" w:rsidRPr="00000000">
              <w:rPr>
                <w:color w:val="000000"/>
                <w:sz w:val="20"/>
                <w:szCs w:val="20"/>
                <w:rtl w:val="0"/>
              </w:rPr>
              <w:t xml:space="preserve">Utilisateurs finaux indirects du baromètre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C7">
            <w:pPr>
              <w:spacing w:after="60" w:before="60" w:lineRule="auto"/>
              <w:rPr/>
            </w:pPr>
            <w:r w:rsidDel="00000000" w:rsidR="00000000" w:rsidRPr="00000000">
              <w:rPr>
                <w:color w:val="000000"/>
                <w:sz w:val="20"/>
                <w:szCs w:val="20"/>
                <w:rtl w:val="0"/>
              </w:rPr>
              <w:t xml:space="preserve">Informés via les publications de l'OEMF</w:t>
            </w:r>
            <w:r w:rsidDel="00000000" w:rsidR="00000000" w:rsidRPr="00000000">
              <w:rPr>
                <w:rtl w:val="0"/>
              </w:rPr>
            </w:r>
          </w:p>
        </w:tc>
      </w:tr>
    </w:tbl>
    <w:p w:rsidR="00000000" w:rsidDel="00000000" w:rsidP="00000000" w:rsidRDefault="00000000" w:rsidRPr="00000000" w14:paraId="000000C8">
      <w:pPr>
        <w:spacing w:after="200" w:before="40" w:lineRule="auto"/>
        <w:rPr/>
      </w:pPr>
      <w:r w:rsidDel="00000000" w:rsidR="00000000" w:rsidRPr="00000000">
        <w:rPr>
          <w:i w:val="1"/>
          <w:iCs w:val="1"/>
          <w:color w:val="777777"/>
          <w:sz w:val="17"/>
          <w:szCs w:val="17"/>
          <w:rtl w:val="0"/>
        </w:rPr>
        <w:t xml:space="preserve">Tableau 4 — Cartographie des parties prenantes du projet</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bookmarkStart w:colFirst="0" w:colLast="0" w:name="53r6w9lc8lor" w:id="36"/>
    <w:bookmarkEnd w:id="36"/>
    <w:p w:rsidR="00000000" w:rsidDel="00000000" w:rsidP="00000000" w:rsidRDefault="00000000" w:rsidRPr="00000000" w14:paraId="000000CA">
      <w:pPr>
        <w:pStyle w:val="Heading2"/>
        <w:rPr/>
      </w:pPr>
      <w:bookmarkStart w:colFirst="0" w:colLast="0" w:name="_t9c7i3tqrrek" w:id="37"/>
      <w:bookmarkEnd w:id="37"/>
      <w:r w:rsidDel="00000000" w:rsidR="00000000" w:rsidRPr="00000000">
        <w:rPr>
          <w:rtl w:val="0"/>
        </w:rPr>
        <w:t xml:space="preserve">3.2 Cahier des charges fonctionnel et technique</w:t>
      </w:r>
    </w:p>
    <w:p w:rsidR="00000000" w:rsidDel="00000000" w:rsidP="00000000" w:rsidRDefault="00000000" w:rsidRPr="00000000" w14:paraId="000000CB">
      <w:pPr>
        <w:spacing w:after="120" w:before="200" w:line="360" w:lineRule="auto"/>
        <w:rPr/>
      </w:pPr>
      <w:r w:rsidDel="00000000" w:rsidR="00000000" w:rsidRPr="00000000">
        <w:rPr>
          <w:rtl w:val="0"/>
        </w:rPr>
        <w:t xml:space="preserve">La documentation projet sera hébergée au sein de l'outil Confluence, qui servira de référentiel documentaire unique pour l'ensemble des parties prenantes. L'ensemble des exigences fonctionnelles et techniques ont déjà été choisies dans les blocs précédents, ainsi, les spécifications de collecte et de sécurité, de même que les spécifications d'analyse et de restitution, y seront consolidées et organisées en trois volets :</w:t>
      </w:r>
    </w:p>
    <w:p w:rsidR="00000000" w:rsidDel="00000000" w:rsidP="00000000" w:rsidRDefault="00000000" w:rsidRPr="00000000" w14:paraId="000000CC">
      <w:pPr>
        <w:spacing w:after="120" w:before="200" w:line="360" w:lineRule="auto"/>
        <w:rPr/>
      </w:pPr>
      <w:r w:rsidDel="00000000" w:rsidR="00000000" w:rsidRPr="00000000">
        <w:rPr>
          <w:rtl w:val="0"/>
        </w:rPr>
      </w:r>
    </w:p>
    <w:p w:rsidR="00000000" w:rsidDel="00000000" w:rsidP="00000000" w:rsidRDefault="00000000" w:rsidRPr="00000000" w14:paraId="000000CD">
      <w:pPr>
        <w:pStyle w:val="Heading3"/>
        <w:rPr/>
      </w:pPr>
      <w:bookmarkStart w:colFirst="0" w:colLast="0" w:name="_kqvgb1gpcsjx" w:id="38"/>
      <w:bookmarkEnd w:id="38"/>
      <w:r w:rsidDel="00000000" w:rsidR="00000000" w:rsidRPr="00000000">
        <w:rPr>
          <w:rtl w:val="0"/>
        </w:rPr>
        <w:t xml:space="preserve">a) Volet fonctionnel</w:t>
      </w:r>
    </w:p>
    <w:p w:rsidR="00000000" w:rsidDel="00000000" w:rsidP="00000000" w:rsidRDefault="00000000" w:rsidRPr="00000000" w14:paraId="000000CE">
      <w:pPr>
        <w:spacing w:after="120" w:before="200" w:line="360" w:lineRule="auto"/>
        <w:rPr/>
      </w:pPr>
      <w:bookmarkStart w:colFirst="0" w:colLast="0" w:name="_hd3eetvlpfpu" w:id="39"/>
      <w:bookmarkEnd w:id="39"/>
      <w:r w:rsidDel="00000000" w:rsidR="00000000" w:rsidRPr="00000000">
        <w:rPr>
          <w:rtl w:val="0"/>
        </w:rPr>
        <w:t xml:space="preserve">Celui-ci comprendra une présentation aux non-techniciens, destinée aux profils de l'OEMF. Celle-ci couvre le projet, pour la partie consultation des horaires et des perturbations des lignes, ou pour la comparaison de la ponctualité et des tarifs. L'exposition des données sera tout de même développée pour l'API, qui sera en partie documentée ici, en complément de ce qui sera mis en place côté Swagger. Extrait des fonctionnalités couvertes par l'API :</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Consultation du référentiel des gares - [GET /stations] ou [GET /stations/{station_id}]</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Consultation de les ponctualités, annulations et retards par ligne - [GET /regularite]</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Comparaison les ponctualités par type de ligne - [GET /regularite/stats]</w:t>
      </w:r>
    </w:p>
    <w:p w:rsidR="00000000" w:rsidDel="00000000" w:rsidP="00000000" w:rsidRDefault="00000000" w:rsidRPr="00000000" w14:paraId="000000D2">
      <w:pPr>
        <w:pStyle w:val="Heading3"/>
        <w:rPr/>
      </w:pPr>
      <w:bookmarkStart w:colFirst="0" w:colLast="0" w:name="_iqxp4sh3fthg" w:id="40"/>
      <w:bookmarkEnd w:id="40"/>
      <w:r w:rsidDel="00000000" w:rsidR="00000000" w:rsidRPr="00000000">
        <w:rPr>
          <w:rtl w:val="0"/>
        </w:rPr>
        <w:t xml:space="preserve">b) Volet technique</w:t>
      </w:r>
    </w:p>
    <w:p w:rsidR="00000000" w:rsidDel="00000000" w:rsidP="00000000" w:rsidRDefault="00000000" w:rsidRPr="00000000" w14:paraId="000000D3">
      <w:pPr>
        <w:spacing w:after="120" w:before="200" w:line="360" w:lineRule="auto"/>
        <w:rPr/>
      </w:pPr>
      <w:r w:rsidDel="00000000" w:rsidR="00000000" w:rsidRPr="00000000">
        <w:rPr>
          <w:rtl w:val="0"/>
        </w:rPr>
        <w:t xml:space="preserve">Ce volet reprend les spécifications d'architecture et les complète par les exigences de disponibilité, de performance et de sécurité que l'infrastructure doit respecter avant sa mise en production. Voici les exigences retenues :</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40" w:line="300" w:lineRule="auto"/>
        <w:ind w:left="357" w:right="0" w:hanging="19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Disponibilité et performance supervisées via Prometheus et restituées sur Grafana</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357" w:right="0" w:hanging="19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Trois environnements cloisonnés (dev/preprod/prod), chacun avec sa propre base</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357" w:right="0" w:hanging="19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strictement en lecture seule sur les tables réelles de la couche Gold </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357" w:right="0" w:hanging="19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Anonymisation systématique des IP dans les logs d'accès avant toute écriture </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300" w:lineRule="auto"/>
        <w:ind w:left="357" w:right="0" w:hanging="19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évolution passe par une CI avant tout changement d’environnement</w:t>
      </w:r>
    </w:p>
    <w:p w:rsidR="00000000" w:rsidDel="00000000" w:rsidP="00000000" w:rsidRDefault="00000000" w:rsidRPr="00000000" w14:paraId="000000D9">
      <w:pPr>
        <w:spacing w:after="120" w:before="200" w:line="360" w:lineRule="auto"/>
        <w:rPr/>
      </w:pPr>
      <w:r w:rsidDel="00000000" w:rsidR="00000000" w:rsidRPr="00000000">
        <w:rPr>
          <w:rtl w:val="0"/>
        </w:rPr>
      </w:r>
    </w:p>
    <w:p w:rsidR="00000000" w:rsidDel="00000000" w:rsidP="00000000" w:rsidRDefault="00000000" w:rsidRPr="00000000" w14:paraId="000000DA">
      <w:pPr>
        <w:pStyle w:val="Heading3"/>
        <w:rPr/>
      </w:pPr>
      <w:bookmarkStart w:colFirst="0" w:colLast="0" w:name="_gmgprqlp2ax9" w:id="41"/>
      <w:bookmarkEnd w:id="41"/>
      <w:r w:rsidDel="00000000" w:rsidR="00000000" w:rsidRPr="00000000">
        <w:rPr>
          <w:rtl w:val="0"/>
        </w:rPr>
        <w:t xml:space="preserve">c) Volet contractuel et de gouvernance</w:t>
      </w:r>
    </w:p>
    <w:p w:rsidR="00000000" w:rsidDel="00000000" w:rsidP="00000000" w:rsidRDefault="00000000" w:rsidRPr="00000000" w14:paraId="000000DB">
      <w:pPr>
        <w:spacing w:after="120" w:before="200" w:line="360" w:lineRule="auto"/>
        <w:rPr>
          <w:rFonts w:ascii="Arimo" w:cs="Arimo" w:eastAsia="Arimo" w:hAnsi="Arimo"/>
        </w:rPr>
      </w:pPr>
      <w:r w:rsidDel="00000000" w:rsidR="00000000" w:rsidRPr="00000000">
        <w:rPr>
          <w:rFonts w:ascii="Arimo" w:cs="Arimo" w:eastAsia="Arimo" w:hAnsi="Arimo"/>
          <w:rtl w:val="0"/>
        </w:rPr>
        <w:t xml:space="preserve">La gouvernance suit un fil de validation à deux niveaux. Toutes les évolutions transitent par des Pull Requests, revues et contrôlées par le CI avant fusion. Elles doivent suivre le nommage « feature/xxx » et être poussées en preprod avant toute mise en production, aucun push direct n'étant autorisé sur la branche de prod.</w:t>
      </w:r>
    </w:p>
    <w:p w:rsidR="00000000" w:rsidDel="00000000" w:rsidP="00000000" w:rsidRDefault="00000000" w:rsidRPr="00000000" w14:paraId="000000DC">
      <w:pPr>
        <w:spacing w:after="120" w:before="200" w:line="360" w:lineRule="auto"/>
        <w:rPr>
          <w:rFonts w:ascii="Arimo" w:cs="Arimo" w:eastAsia="Arimo" w:hAnsi="Arimo"/>
        </w:rPr>
      </w:pPr>
      <w:r w:rsidDel="00000000" w:rsidR="00000000" w:rsidRPr="00000000">
        <w:rPr>
          <w:rtl w:val="0"/>
        </w:rPr>
      </w:r>
    </w:p>
    <w:p w:rsidR="00000000" w:rsidDel="00000000" w:rsidP="00000000" w:rsidRDefault="00000000" w:rsidRPr="00000000" w14:paraId="000000DD">
      <w:pPr>
        <w:spacing w:after="120" w:before="200" w:line="360" w:lineRule="auto"/>
        <w:rPr>
          <w:rFonts w:ascii="Arimo" w:cs="Arimo" w:eastAsia="Arimo" w:hAnsi="Arimo"/>
        </w:rPr>
      </w:pPr>
      <w:r w:rsidDel="00000000" w:rsidR="00000000" w:rsidRPr="00000000">
        <w:rPr>
          <w:rtl w:val="0"/>
        </w:rPr>
      </w:r>
    </w:p>
    <w:p w:rsidR="00000000" w:rsidDel="00000000" w:rsidP="00000000" w:rsidRDefault="00000000" w:rsidRPr="00000000" w14:paraId="000000DE">
      <w:pPr>
        <w:spacing w:after="120" w:before="200" w:line="360" w:lineRule="auto"/>
        <w:rPr>
          <w:rFonts w:ascii="Arimo" w:cs="Arimo" w:eastAsia="Arimo" w:hAnsi="Arimo"/>
        </w:rPr>
      </w:pPr>
      <w:r w:rsidDel="00000000" w:rsidR="00000000" w:rsidRPr="00000000">
        <w:rPr>
          <w:rtl w:val="0"/>
        </w:rPr>
      </w:r>
    </w:p>
    <w:p w:rsidR="00000000" w:rsidDel="00000000" w:rsidP="00000000" w:rsidRDefault="00000000" w:rsidRPr="00000000" w14:paraId="000000DF">
      <w:pPr>
        <w:spacing w:after="120" w:before="200" w:line="360" w:lineRule="auto"/>
        <w:rPr>
          <w:rFonts w:ascii="Arimo" w:cs="Arimo" w:eastAsia="Arimo" w:hAnsi="Arimo"/>
        </w:rPr>
      </w:pPr>
      <w:r w:rsidDel="00000000" w:rsidR="00000000" w:rsidRPr="00000000">
        <w:rPr>
          <w:rtl w:val="0"/>
        </w:rPr>
      </w:r>
    </w:p>
    <w:p w:rsidR="00000000" w:rsidDel="00000000" w:rsidP="00000000" w:rsidRDefault="00000000" w:rsidRPr="00000000" w14:paraId="000000E0">
      <w:pPr>
        <w:spacing w:after="120" w:before="200" w:line="360" w:lineRule="auto"/>
        <w:rPr>
          <w:rFonts w:ascii="Arimo" w:cs="Arimo" w:eastAsia="Arimo" w:hAnsi="Arimo"/>
        </w:rPr>
      </w:pPr>
      <w:r w:rsidDel="00000000" w:rsidR="00000000" w:rsidRPr="00000000">
        <w:rPr>
          <w:rtl w:val="0"/>
        </w:rPr>
      </w:r>
    </w:p>
    <w:p w:rsidR="00000000" w:rsidDel="00000000" w:rsidP="00000000" w:rsidRDefault="00000000" w:rsidRPr="00000000" w14:paraId="000000E1">
      <w:pPr>
        <w:spacing w:after="120" w:before="200" w:line="360" w:lineRule="auto"/>
        <w:rPr>
          <w:rFonts w:ascii="Arimo" w:cs="Arimo" w:eastAsia="Arimo" w:hAnsi="Arimo"/>
        </w:rPr>
      </w:pPr>
      <w:r w:rsidDel="00000000" w:rsidR="00000000" w:rsidRPr="00000000">
        <w:rPr>
          <w:rtl w:val="0"/>
        </w:rPr>
      </w:r>
    </w:p>
    <w:p w:rsidR="00000000" w:rsidDel="00000000" w:rsidP="00000000" w:rsidRDefault="00000000" w:rsidRPr="00000000" w14:paraId="000000E2">
      <w:pPr>
        <w:spacing w:after="120" w:before="200" w:line="360" w:lineRule="auto"/>
        <w:rPr/>
      </w:pPr>
      <w:r w:rsidDel="00000000" w:rsidR="00000000" w:rsidRPr="00000000">
        <w:rPr>
          <w:rtl w:val="0"/>
        </w:rPr>
      </w:r>
    </w:p>
    <w:p w:rsidR="00000000" w:rsidDel="00000000" w:rsidP="00000000" w:rsidRDefault="00000000" w:rsidRPr="00000000" w14:paraId="000000E3">
      <w:pPr>
        <w:spacing w:after="120" w:before="200" w:line="360" w:lineRule="auto"/>
        <w:rPr/>
      </w:pPr>
      <w:r w:rsidDel="00000000" w:rsidR="00000000" w:rsidRPr="00000000">
        <w:rPr>
          <w:rtl w:val="0"/>
        </w:rPr>
      </w:r>
    </w:p>
    <w:p w:rsidR="00000000" w:rsidDel="00000000" w:rsidP="00000000" w:rsidRDefault="00000000" w:rsidRPr="00000000" w14:paraId="000000E4">
      <w:pPr>
        <w:spacing w:after="120" w:before="200" w:line="360" w:lineRule="auto"/>
        <w:rPr/>
      </w:pPr>
      <w:r w:rsidDel="00000000" w:rsidR="00000000" w:rsidRPr="00000000">
        <w:rPr>
          <w:rtl w:val="0"/>
        </w:rPr>
      </w:r>
    </w:p>
    <w:p w:rsidR="00000000" w:rsidDel="00000000" w:rsidP="00000000" w:rsidRDefault="00000000" w:rsidRPr="00000000" w14:paraId="000000E5">
      <w:pPr>
        <w:spacing w:after="120" w:before="200" w:line="360" w:lineRule="auto"/>
        <w:rPr/>
      </w:pPr>
      <w:r w:rsidDel="00000000" w:rsidR="00000000" w:rsidRPr="00000000">
        <w:rPr>
          <w:rtl w:val="0"/>
        </w:rPr>
      </w:r>
    </w:p>
    <w:p w:rsidR="00000000" w:rsidDel="00000000" w:rsidP="00000000" w:rsidRDefault="00000000" w:rsidRPr="00000000" w14:paraId="000000E6">
      <w:pPr>
        <w:spacing w:after="120" w:before="200" w:line="360" w:lineRule="auto"/>
        <w:rPr/>
      </w:pPr>
      <w:r w:rsidDel="00000000" w:rsidR="00000000" w:rsidRPr="00000000">
        <w:rPr>
          <w:rtl w:val="0"/>
        </w:rPr>
      </w:r>
    </w:p>
    <w:p w:rsidR="00000000" w:rsidDel="00000000" w:rsidP="00000000" w:rsidRDefault="00000000" w:rsidRPr="00000000" w14:paraId="000000E7">
      <w:pPr>
        <w:spacing w:after="120" w:before="200" w:line="360" w:lineRule="auto"/>
        <w:rPr/>
      </w:pPr>
      <w:r w:rsidDel="00000000" w:rsidR="00000000" w:rsidRPr="00000000">
        <w:rPr>
          <w:rtl w:val="0"/>
        </w:rPr>
      </w:r>
    </w:p>
    <w:p w:rsidR="00000000" w:rsidDel="00000000" w:rsidP="00000000" w:rsidRDefault="00000000" w:rsidRPr="00000000" w14:paraId="000000E8">
      <w:pPr>
        <w:spacing w:after="120" w:before="200" w:line="360" w:lineRule="auto"/>
        <w:rPr/>
      </w:pPr>
      <w:r w:rsidDel="00000000" w:rsidR="00000000" w:rsidRPr="00000000">
        <w:rPr>
          <w:rtl w:val="0"/>
        </w:rPr>
      </w:r>
    </w:p>
    <w:p w:rsidR="00000000" w:rsidDel="00000000" w:rsidP="00000000" w:rsidRDefault="00000000" w:rsidRPr="00000000" w14:paraId="000000E9">
      <w:pPr>
        <w:pStyle w:val="Heading1"/>
        <w:rPr/>
      </w:pPr>
      <w:bookmarkStart w:colFirst="0" w:colLast="0" w:name="_segzhvg2pyk5" w:id="42"/>
      <w:bookmarkEnd w:id="42"/>
      <w:r w:rsidDel="00000000" w:rsidR="00000000" w:rsidRPr="00000000">
        <w:rPr>
          <w:rtl w:val="0"/>
        </w:rPr>
        <w:t xml:space="preserve">Partie 4 — Planification et suivi de l'exécution</w:t>
      </w:r>
    </w:p>
    <w:p w:rsidR="00000000" w:rsidDel="00000000" w:rsidP="00000000" w:rsidRDefault="00000000" w:rsidRPr="00000000" w14:paraId="000000EA">
      <w:pPr>
        <w:pStyle w:val="Heading2"/>
        <w:rPr/>
      </w:pPr>
      <w:bookmarkStart w:colFirst="0" w:colLast="0" w:name="_d4rp1u57c8su" w:id="43"/>
      <w:bookmarkEnd w:id="43"/>
      <w:r w:rsidDel="00000000" w:rsidR="00000000" w:rsidRPr="00000000">
        <w:rPr>
          <w:rtl w:val="0"/>
        </w:rPr>
        <w:t xml:space="preserve">4.1 Méthodologie de gestion de projet</w:t>
      </w:r>
    </w:p>
    <w:p w:rsidR="00000000" w:rsidDel="00000000" w:rsidP="00000000" w:rsidRDefault="00000000" w:rsidRPr="00000000" w14:paraId="000000EB">
      <w:pPr>
        <w:spacing w:after="120" w:before="200" w:line="360" w:lineRule="auto"/>
        <w:rPr/>
      </w:pPr>
      <w:r w:rsidDel="00000000" w:rsidR="00000000" w:rsidRPr="00000000">
        <w:rPr>
          <w:rtl w:val="0"/>
        </w:rPr>
        <w:t xml:space="preserve">Une méthodologie hybride a été retenue plutôt qu'un cadre unique. Le développement de la plateforme est piloté en Scrum, avec des sprints de deux semaines et un backlog priorisé. Ce choix est justifié par le caractère évolutif des objectifs techniques, il bénéficie de phases courtes et de points de contrôle réguliers. À l'inverse, la phase d'analyse et de mise en place du baromètre est plus proche d'un flux continu de requêtes, de tests et de vérifications, elle sera donc pilotée en Kanban, mieux adapté aux flux de tâches grâce à un système de work in progress plutôt qu'à des sprints fermés. Cette approche convient davantage à un travail exploratoire, dont la charge varie d'une semaine à l'autre.</w:t>
      </w:r>
    </w:p>
    <w:p w:rsidR="00000000" w:rsidDel="00000000" w:rsidP="00000000" w:rsidRDefault="00000000" w:rsidRPr="00000000" w14:paraId="000000EC">
      <w:pPr>
        <w:spacing w:after="120" w:before="200" w:line="360" w:lineRule="auto"/>
        <w:rPr/>
      </w:pPr>
      <w:r w:rsidDel="00000000" w:rsidR="00000000" w:rsidRPr="00000000">
        <w:rPr>
          <w:rtl w:val="0"/>
        </w:rPr>
        <w:t xml:space="preserve">Ce choix hybride permet de tirer les bénéfices attendus de chaque méthode : le Scrum apporte de la prévisibilité et une cadence de livraison pour les développements structurants, tandis que le Kanban apporte de la flexibilité pour absorber les itérations d'analyse.</w:t>
      </w:r>
    </w:p>
    <w:p w:rsidR="00000000" w:rsidDel="00000000" w:rsidP="00000000" w:rsidRDefault="00000000" w:rsidRPr="00000000" w14:paraId="000000ED">
      <w:pPr>
        <w:spacing w:after="120" w:before="200" w:line="360" w:lineRule="auto"/>
        <w:rPr/>
      </w:pPr>
      <w:r w:rsidDel="00000000" w:rsidR="00000000" w:rsidRPr="00000000">
        <w:rPr>
          <w:rtl w:val="0"/>
        </w:rPr>
      </w:r>
    </w:p>
    <w:p w:rsidR="00000000" w:rsidDel="00000000" w:rsidP="00000000" w:rsidRDefault="00000000" w:rsidRPr="00000000" w14:paraId="000000EE">
      <w:pPr>
        <w:pStyle w:val="Heading2"/>
        <w:rPr/>
      </w:pPr>
      <w:bookmarkStart w:colFirst="0" w:colLast="0" w:name="_w1a3jdoblt4k" w:id="44"/>
      <w:bookmarkEnd w:id="44"/>
      <w:r w:rsidDel="00000000" w:rsidR="00000000" w:rsidRPr="00000000">
        <w:rPr>
          <w:rtl w:val="0"/>
        </w:rPr>
        <w:t xml:space="preserve">4.2 Planning et jalons</w:t>
      </w:r>
    </w:p>
    <w:p w:rsidR="00000000" w:rsidDel="00000000" w:rsidP="00000000" w:rsidRDefault="00000000" w:rsidRPr="00000000" w14:paraId="000000EF">
      <w:pPr>
        <w:spacing w:after="120" w:before="200" w:line="360" w:lineRule="auto"/>
        <w:rPr/>
      </w:pPr>
      <w:r w:rsidDel="00000000" w:rsidR="00000000" w:rsidRPr="00000000">
        <w:rPr>
          <w:rtl w:val="0"/>
        </w:rPr>
        <w:t xml:space="preserve">Comme précédemment indiqué, le projet est planifié sur six mois et se décompose en six phases au total. Le rétroplanning ci-dessous synthétise les grandes échéances, il est décliné en tâches dans l'outil de suivi de projet Jira.</w:t>
      </w:r>
    </w:p>
    <w:p w:rsidR="00000000" w:rsidDel="00000000" w:rsidP="00000000" w:rsidRDefault="00000000" w:rsidRPr="00000000" w14:paraId="000000F0">
      <w:pPr>
        <w:spacing w:after="120" w:before="200" w:line="360" w:lineRule="auto"/>
        <w:rPr/>
      </w:pPr>
      <w:r w:rsidDel="00000000" w:rsidR="00000000" w:rsidRPr="00000000">
        <w:rPr/>
        <w:drawing>
          <wp:inline distB="114300" distT="114300" distL="114300" distR="114300">
            <wp:extent cx="5734050" cy="2088756"/>
            <wp:effectExtent b="0" l="0" r="0" t="0"/>
            <wp:docPr id="1" name="image1.png"/>
            <a:graphic>
              <a:graphicData uri="http://schemas.openxmlformats.org/drawingml/2006/picture">
                <pic:pic>
                  <pic:nvPicPr>
                    <pic:cNvPr id="0" name="image1.png"/>
                    <pic:cNvPicPr preferRelativeResize="0"/>
                  </pic:nvPicPr>
                  <pic:blipFill>
                    <a:blip r:embed="rId6"/>
                    <a:srcRect b="8549" l="0" r="0" t="12612"/>
                    <a:stretch>
                      <a:fillRect/>
                    </a:stretch>
                  </pic:blipFill>
                  <pic:spPr>
                    <a:xfrm>
                      <a:off x="0" y="0"/>
                      <a:ext cx="5734050" cy="2088756"/>
                    </a:xfrm>
                    <a:prstGeom prst="rect"/>
                    <a:ln/>
                  </pic:spPr>
                </pic:pic>
              </a:graphicData>
            </a:graphic>
          </wp:inline>
        </w:drawing>
      </w:r>
      <w:r w:rsidDel="00000000" w:rsidR="00000000" w:rsidRPr="00000000">
        <w:rPr>
          <w:i w:val="1"/>
          <w:iCs w:val="1"/>
          <w:color w:val="777777"/>
          <w:sz w:val="17"/>
          <w:szCs w:val="17"/>
          <w:rtl w:val="0"/>
        </w:rPr>
        <w:t xml:space="preserve">Gantt 1 — Rétroplanning du projet EuroMobilityDataHub</w:t>
      </w:r>
      <w:r w:rsidDel="00000000" w:rsidR="00000000" w:rsidRPr="00000000">
        <w:rPr>
          <w:rtl w:val="0"/>
        </w:rPr>
      </w:r>
    </w:p>
    <w:p w:rsidR="00000000" w:rsidDel="00000000" w:rsidP="00000000" w:rsidRDefault="00000000" w:rsidRPr="00000000" w14:paraId="000000F1">
      <w:pPr>
        <w:spacing w:after="120" w:before="200" w:line="360" w:lineRule="auto"/>
        <w:rPr/>
      </w:pPr>
      <w:r w:rsidDel="00000000" w:rsidR="00000000" w:rsidRPr="00000000">
        <w:rPr>
          <w:rtl w:val="0"/>
        </w:rPr>
        <w:t xml:space="preserve">Au moment de la rédaction de ce document (août 2026), les phases 0 à 3 sont terminées et la phase 4 est en cours, conformément au calendrier initial.</w:t>
      </w:r>
    </w:p>
    <w:p w:rsidR="00000000" w:rsidDel="00000000" w:rsidP="00000000" w:rsidRDefault="00000000" w:rsidRPr="00000000" w14:paraId="000000F2">
      <w:pPr>
        <w:rPr/>
      </w:pPr>
      <w:bookmarkStart w:colFirst="0" w:colLast="0" w:name="_olb2g154hg9h" w:id="45"/>
      <w:bookmarkEnd w:id="45"/>
      <w:r w:rsidDel="00000000" w:rsidR="00000000" w:rsidRPr="00000000">
        <w:rPr>
          <w:rtl w:val="0"/>
        </w:rPr>
      </w:r>
    </w:p>
    <w:p w:rsidR="00000000" w:rsidDel="00000000" w:rsidP="00000000" w:rsidRDefault="00000000" w:rsidRPr="00000000" w14:paraId="000000F3">
      <w:pPr>
        <w:rPr/>
      </w:pPr>
      <w:bookmarkStart w:colFirst="0" w:colLast="0" w:name="_qyfvsy78jjdo" w:id="46"/>
      <w:bookmarkEnd w:id="46"/>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4.3 Répartition des rôles (RACI)</w:t>
      </w:r>
    </w:p>
    <w:p w:rsidR="00000000" w:rsidDel="00000000" w:rsidP="00000000" w:rsidRDefault="00000000" w:rsidRPr="00000000" w14:paraId="000000F5">
      <w:pPr>
        <w:spacing w:after="120" w:before="200" w:line="360" w:lineRule="auto"/>
        <w:rPr/>
      </w:pPr>
      <w:r w:rsidDel="00000000" w:rsidR="00000000" w:rsidRPr="00000000">
        <w:rPr>
          <w:rtl w:val="0"/>
        </w:rPr>
        <w:t xml:space="preserve">Une matrice a été réalisée pour représenter les responsabilités par grand type d'activité entre les membres de l'équipe et le commanditaire (R = Réalisateur, A = Approbateur, C = Consulté, I = Informé).</w:t>
      </w:r>
    </w:p>
    <w:tbl>
      <w:tblPr>
        <w:tblStyle w:val="Table5"/>
        <w:tblW w:w="8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7"/>
        <w:gridCol w:w="1203"/>
        <w:gridCol w:w="950"/>
        <w:gridCol w:w="950"/>
        <w:gridCol w:w="1008"/>
        <w:gridCol w:w="1092"/>
        <w:gridCol w:w="976"/>
        <w:tblGridChange w:id="0">
          <w:tblGrid>
            <w:gridCol w:w="2547"/>
            <w:gridCol w:w="1203"/>
            <w:gridCol w:w="950"/>
            <w:gridCol w:w="950"/>
            <w:gridCol w:w="1008"/>
            <w:gridCol w:w="1092"/>
            <w:gridCol w:w="97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F6">
            <w:pPr>
              <w:spacing w:after="60" w:before="60" w:lineRule="auto"/>
              <w:rPr/>
            </w:pPr>
            <w:r w:rsidDel="00000000" w:rsidR="00000000" w:rsidRPr="00000000">
              <w:rPr>
                <w:b w:val="1"/>
                <w:bCs w:val="1"/>
                <w:color w:val="ffffff"/>
                <w:sz w:val="20"/>
                <w:szCs w:val="20"/>
                <w:rtl w:val="0"/>
              </w:rPr>
              <w:t xml:space="preserve">Activité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F7">
            <w:pPr>
              <w:spacing w:after="60" w:before="60" w:lineRule="auto"/>
              <w:rPr/>
            </w:pPr>
            <w:r w:rsidDel="00000000" w:rsidR="00000000" w:rsidRPr="00000000">
              <w:rPr>
                <w:b w:val="1"/>
                <w:bCs w:val="1"/>
                <w:color w:val="ffffff"/>
                <w:sz w:val="20"/>
                <w:szCs w:val="20"/>
                <w:rtl w:val="0"/>
              </w:rPr>
              <w:t xml:space="preserve">Ivan (CP)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F8">
            <w:pPr>
              <w:spacing w:after="60" w:before="60" w:lineRule="auto"/>
              <w:rPr/>
            </w:pPr>
            <w:r w:rsidDel="00000000" w:rsidR="00000000" w:rsidRPr="00000000">
              <w:rPr>
                <w:b w:val="1"/>
                <w:bCs w:val="1"/>
                <w:color w:val="ffffff"/>
                <w:sz w:val="20"/>
                <w:szCs w:val="20"/>
                <w:rtl w:val="0"/>
              </w:rPr>
              <w:t xml:space="preserve">Léa (DE)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F9">
            <w:pPr>
              <w:spacing w:after="60" w:before="60" w:lineRule="auto"/>
              <w:rPr/>
            </w:pPr>
            <w:r w:rsidDel="00000000" w:rsidR="00000000" w:rsidRPr="00000000">
              <w:rPr>
                <w:b w:val="1"/>
                <w:bCs w:val="1"/>
                <w:color w:val="ffffff"/>
                <w:sz w:val="20"/>
                <w:szCs w:val="20"/>
                <w:rtl w:val="0"/>
              </w:rPr>
              <w:t xml:space="preserve">Marco (DA)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FA">
            <w:pPr>
              <w:spacing w:after="60" w:before="60" w:lineRule="auto"/>
              <w:rPr/>
            </w:pPr>
            <w:r w:rsidDel="00000000" w:rsidR="00000000" w:rsidRPr="00000000">
              <w:rPr>
                <w:b w:val="1"/>
                <w:bCs w:val="1"/>
                <w:color w:val="ffffff"/>
                <w:sz w:val="20"/>
                <w:szCs w:val="20"/>
                <w:rtl w:val="0"/>
              </w:rPr>
              <w:t xml:space="preserve">Sofia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FB">
            <w:pPr>
              <w:spacing w:after="60" w:before="60" w:lineRule="auto"/>
              <w:rPr/>
            </w:pPr>
            <w:r w:rsidDel="00000000" w:rsidR="00000000" w:rsidRPr="00000000">
              <w:rPr>
                <w:b w:val="1"/>
                <w:bCs w:val="1"/>
                <w:color w:val="ffffff"/>
                <w:sz w:val="20"/>
                <w:szCs w:val="20"/>
                <w:rtl w:val="0"/>
              </w:rPr>
              <w:t xml:space="preserve">Yassine (QT)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FC">
            <w:pPr>
              <w:spacing w:after="60" w:before="60" w:lineRule="auto"/>
              <w:rPr/>
            </w:pPr>
            <w:r w:rsidDel="00000000" w:rsidR="00000000" w:rsidRPr="00000000">
              <w:rPr>
                <w:b w:val="1"/>
                <w:bCs w:val="1"/>
                <w:color w:val="ffffff"/>
                <w:sz w:val="20"/>
                <w:szCs w:val="20"/>
                <w:rtl w:val="0"/>
              </w:rPr>
              <w:t xml:space="preserve">OEMF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FD">
            <w:pPr>
              <w:spacing w:after="60" w:before="60" w:lineRule="auto"/>
              <w:rPr/>
            </w:pPr>
            <w:r w:rsidDel="00000000" w:rsidR="00000000" w:rsidRPr="00000000">
              <w:rPr>
                <w:color w:val="000000"/>
                <w:sz w:val="20"/>
                <w:szCs w:val="20"/>
                <w:rtl w:val="0"/>
              </w:rPr>
              <w:t xml:space="preserve">Cadrage et arbitrages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FE">
            <w:pPr>
              <w:spacing w:after="60" w:before="60" w:lineRule="auto"/>
              <w:rPr/>
            </w:pPr>
            <w:r w:rsidDel="00000000" w:rsidR="00000000" w:rsidRPr="00000000">
              <w:rPr>
                <w:color w:val="000000"/>
                <w:sz w:val="20"/>
                <w:szCs w:val="20"/>
                <w:rtl w:val="0"/>
              </w:rPr>
              <w:t xml:space="preserv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FF">
            <w:pPr>
              <w:spacing w:after="60" w:before="60" w:lineRule="auto"/>
              <w:rPr/>
            </w:pPr>
            <w:r w:rsidDel="00000000" w:rsidR="00000000" w:rsidRPr="00000000">
              <w:rPr>
                <w:color w:val="000000"/>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00">
            <w:pPr>
              <w:spacing w:after="60" w:before="60" w:lineRule="auto"/>
              <w:rPr/>
            </w:pPr>
            <w:r w:rsidDel="00000000" w:rsidR="00000000" w:rsidRPr="00000000">
              <w:rPr>
                <w:color w:val="000000"/>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01">
            <w:pPr>
              <w:spacing w:after="60" w:before="60" w:lineRule="auto"/>
              <w:rPr/>
            </w:pPr>
            <w:r w:rsidDel="00000000" w:rsidR="00000000" w:rsidRPr="00000000">
              <w:rPr>
                <w:color w:val="000000"/>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02">
            <w:pPr>
              <w:spacing w:after="60" w:before="60" w:lineRule="auto"/>
              <w:rPr/>
            </w:pPr>
            <w:r w:rsidDel="00000000" w:rsidR="00000000" w:rsidRPr="00000000">
              <w:rPr>
                <w:color w:val="000000"/>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03">
            <w:pPr>
              <w:spacing w:after="60" w:before="60" w:lineRule="auto"/>
              <w:rPr/>
            </w:pPr>
            <w:r w:rsidDel="00000000" w:rsidR="00000000" w:rsidRPr="00000000">
              <w:rPr>
                <w:color w:val="000000"/>
                <w:sz w:val="20"/>
                <w:szCs w:val="20"/>
                <w:rtl w:val="0"/>
              </w:rPr>
              <w:t xml:space="preserv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04">
            <w:pPr>
              <w:spacing w:after="60" w:before="60" w:lineRule="auto"/>
              <w:rPr/>
            </w:pPr>
            <w:r w:rsidDel="00000000" w:rsidR="00000000" w:rsidRPr="00000000">
              <w:rPr>
                <w:color w:val="000000"/>
                <w:sz w:val="20"/>
                <w:szCs w:val="20"/>
                <w:rtl w:val="0"/>
              </w:rPr>
              <w:t xml:space="preserve">Collecte et automatisation (Airflow/Kafka)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05">
            <w:pPr>
              <w:spacing w:after="60" w:before="60" w:lineRule="auto"/>
              <w:rPr/>
            </w:pPr>
            <w:r w:rsidDel="00000000" w:rsidR="00000000" w:rsidRPr="00000000">
              <w:rPr>
                <w:color w:val="000000"/>
                <w:sz w:val="20"/>
                <w:szCs w:val="20"/>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06">
            <w:pPr>
              <w:spacing w:after="60" w:before="60" w:lineRule="auto"/>
              <w:rPr/>
            </w:pPr>
            <w:r w:rsidDel="00000000" w:rsidR="00000000" w:rsidRPr="00000000">
              <w:rPr>
                <w:color w:val="000000"/>
                <w:sz w:val="20"/>
                <w:szCs w:val="20"/>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07">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08">
            <w:pPr>
              <w:spacing w:after="60" w:before="60" w:lineRule="auto"/>
              <w:rPr/>
            </w:pPr>
            <w:r w:rsidDel="00000000" w:rsidR="00000000" w:rsidRPr="00000000">
              <w:rPr>
                <w:color w:val="000000"/>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09">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0A">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0B">
            <w:pPr>
              <w:spacing w:after="60" w:before="60" w:lineRule="auto"/>
              <w:rPr/>
            </w:pPr>
            <w:r w:rsidDel="00000000" w:rsidR="00000000" w:rsidRPr="00000000">
              <w:rPr>
                <w:color w:val="000000"/>
                <w:sz w:val="20"/>
                <w:szCs w:val="20"/>
                <w:rtl w:val="0"/>
              </w:rPr>
              <w:t xml:space="preserve">Sécurité et conformité RGPD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0C">
            <w:pPr>
              <w:spacing w:after="60" w:before="60" w:lineRule="auto"/>
              <w:rPr/>
            </w:pPr>
            <w:r w:rsidDel="00000000" w:rsidR="00000000" w:rsidRPr="00000000">
              <w:rPr>
                <w:color w:val="000000"/>
                <w:sz w:val="20"/>
                <w:szCs w:val="20"/>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0D">
            <w:pPr>
              <w:spacing w:after="60" w:before="60" w:lineRule="auto"/>
              <w:rPr/>
            </w:pPr>
            <w:r w:rsidDel="00000000" w:rsidR="00000000" w:rsidRPr="00000000">
              <w:rPr>
                <w:color w:val="000000"/>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0E">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0F">
            <w:pPr>
              <w:spacing w:after="60" w:before="60" w:lineRule="auto"/>
              <w:rPr/>
            </w:pPr>
            <w:r w:rsidDel="00000000" w:rsidR="00000000" w:rsidRPr="00000000">
              <w:rPr>
                <w:color w:val="000000"/>
                <w:sz w:val="20"/>
                <w:szCs w:val="20"/>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10">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11">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12">
            <w:pPr>
              <w:spacing w:after="60" w:before="60" w:lineRule="auto"/>
              <w:rPr/>
            </w:pPr>
            <w:r w:rsidDel="00000000" w:rsidR="00000000" w:rsidRPr="00000000">
              <w:rPr>
                <w:color w:val="000000"/>
                <w:sz w:val="20"/>
                <w:szCs w:val="20"/>
                <w:rtl w:val="0"/>
              </w:rPr>
              <w:t xml:space="preserve">Transformation et qualité des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13">
            <w:pPr>
              <w:spacing w:after="60" w:before="60" w:lineRule="auto"/>
              <w:rPr/>
            </w:pPr>
            <w:r w:rsidDel="00000000" w:rsidR="00000000" w:rsidRPr="00000000">
              <w:rPr>
                <w:color w:val="000000"/>
                <w:sz w:val="20"/>
                <w:szCs w:val="20"/>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14">
            <w:pPr>
              <w:spacing w:after="60" w:before="60" w:lineRule="auto"/>
              <w:rPr/>
            </w:pPr>
            <w:r w:rsidDel="00000000" w:rsidR="00000000" w:rsidRPr="00000000">
              <w:rPr>
                <w:color w:val="000000"/>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15">
            <w:pPr>
              <w:spacing w:after="60" w:before="60" w:lineRule="auto"/>
              <w:rPr/>
            </w:pPr>
            <w:r w:rsidDel="00000000" w:rsidR="00000000" w:rsidRPr="00000000">
              <w:rPr>
                <w:color w:val="000000"/>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16">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17">
            <w:pPr>
              <w:spacing w:after="60" w:before="60" w:lineRule="auto"/>
              <w:rPr/>
            </w:pPr>
            <w:r w:rsidDel="00000000" w:rsidR="00000000" w:rsidRPr="00000000">
              <w:rPr>
                <w:color w:val="000000"/>
                <w:sz w:val="20"/>
                <w:szCs w:val="20"/>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18">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19">
            <w:pPr>
              <w:spacing w:after="60" w:before="60" w:lineRule="auto"/>
              <w:rPr/>
            </w:pPr>
            <w:r w:rsidDel="00000000" w:rsidR="00000000" w:rsidRPr="00000000">
              <w:rPr>
                <w:color w:val="000000"/>
                <w:sz w:val="20"/>
                <w:szCs w:val="20"/>
                <w:rtl w:val="0"/>
              </w:rPr>
              <w:t xml:space="preserve">Analyse et tests statistiques (baromètre)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1A">
            <w:pPr>
              <w:spacing w:after="60" w:before="60" w:lineRule="auto"/>
              <w:rPr/>
            </w:pPr>
            <w:r w:rsidDel="00000000" w:rsidR="00000000" w:rsidRPr="00000000">
              <w:rPr>
                <w:color w:val="000000"/>
                <w:sz w:val="20"/>
                <w:szCs w:val="20"/>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1B">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1C">
            <w:pPr>
              <w:spacing w:after="60" w:before="60" w:lineRule="auto"/>
              <w:rPr/>
            </w:pPr>
            <w:r w:rsidDel="00000000" w:rsidR="00000000" w:rsidRPr="00000000">
              <w:rPr>
                <w:color w:val="000000"/>
                <w:sz w:val="20"/>
                <w:szCs w:val="20"/>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1D">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1E">
            <w:pPr>
              <w:spacing w:after="60" w:before="60" w:lineRule="auto"/>
              <w:rPr/>
            </w:pPr>
            <w:r w:rsidDel="00000000" w:rsidR="00000000" w:rsidRPr="00000000">
              <w:rPr>
                <w:color w:val="000000"/>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1F">
            <w:pPr>
              <w:spacing w:after="60" w:before="60" w:lineRule="auto"/>
              <w:rPr/>
            </w:pPr>
            <w:r w:rsidDel="00000000" w:rsidR="00000000" w:rsidRPr="00000000">
              <w:rPr>
                <w:color w:val="000000"/>
                <w:sz w:val="20"/>
                <w:szCs w:val="20"/>
                <w:rtl w:val="0"/>
              </w:rPr>
              <w:t xml:space="preserv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20">
            <w:pPr>
              <w:spacing w:after="60" w:before="60" w:lineRule="auto"/>
              <w:rPr/>
            </w:pPr>
            <w:r w:rsidDel="00000000" w:rsidR="00000000" w:rsidRPr="00000000">
              <w:rPr>
                <w:color w:val="000000"/>
                <w:sz w:val="20"/>
                <w:szCs w:val="20"/>
                <w:rtl w:val="0"/>
              </w:rPr>
              <w:t xml:space="preserve">Reporting et comités de pilotage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21">
            <w:pPr>
              <w:spacing w:after="60" w:before="60" w:lineRule="auto"/>
              <w:rPr/>
            </w:pPr>
            <w:r w:rsidDel="00000000" w:rsidR="00000000" w:rsidRPr="00000000">
              <w:rPr>
                <w:color w:val="000000"/>
                <w:sz w:val="20"/>
                <w:szCs w:val="20"/>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22">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23">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24">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25">
            <w:pPr>
              <w:spacing w:after="60" w:before="60" w:lineRule="auto"/>
              <w:rPr/>
            </w:pPr>
            <w:r w:rsidDel="00000000" w:rsidR="00000000" w:rsidRPr="00000000">
              <w:rPr>
                <w:color w:val="000000"/>
                <w:sz w:val="20"/>
                <w:szCs w:val="20"/>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26">
            <w:pPr>
              <w:spacing w:after="60" w:before="60" w:lineRule="auto"/>
              <w:rPr/>
            </w:pPr>
            <w:r w:rsidDel="00000000" w:rsidR="00000000" w:rsidRPr="00000000">
              <w:rPr>
                <w:color w:val="000000"/>
                <w:sz w:val="20"/>
                <w:szCs w:val="20"/>
                <w:rtl w:val="0"/>
              </w:rPr>
              <w:t xml:space="preserve">A</w:t>
            </w:r>
            <w:r w:rsidDel="00000000" w:rsidR="00000000" w:rsidRPr="00000000">
              <w:rPr>
                <w:rtl w:val="0"/>
              </w:rPr>
            </w:r>
          </w:p>
        </w:tc>
      </w:tr>
    </w:tbl>
    <w:p w:rsidR="00000000" w:rsidDel="00000000" w:rsidP="00000000" w:rsidRDefault="00000000" w:rsidRPr="00000000" w14:paraId="00000127">
      <w:pPr>
        <w:spacing w:before="40" w:lineRule="auto"/>
        <w:rPr>
          <w:i w:val="1"/>
          <w:iCs w:val="1"/>
          <w:color w:val="777777"/>
          <w:sz w:val="17"/>
          <w:szCs w:val="17"/>
        </w:rPr>
      </w:pPr>
      <w:r w:rsidDel="00000000" w:rsidR="00000000" w:rsidRPr="00000000">
        <w:rPr>
          <w:i w:val="1"/>
          <w:iCs w:val="1"/>
          <w:color w:val="777777"/>
          <w:sz w:val="17"/>
          <w:szCs w:val="17"/>
          <w:rtl w:val="0"/>
        </w:rPr>
        <w:t xml:space="preserve">Tableau 5 — Matrice RACI du projet </w:t>
      </w:r>
    </w:p>
    <w:p w:rsidR="00000000" w:rsidDel="00000000" w:rsidP="00000000" w:rsidRDefault="00000000" w:rsidRPr="00000000" w14:paraId="00000128">
      <w:pPr>
        <w:spacing w:after="200" w:before="40" w:lineRule="auto"/>
        <w:rPr>
          <w:i w:val="1"/>
          <w:iCs w:val="1"/>
          <w:color w:val="777777"/>
          <w:sz w:val="17"/>
          <w:szCs w:val="17"/>
        </w:rPr>
      </w:pPr>
      <w:r w:rsidDel="00000000" w:rsidR="00000000" w:rsidRPr="00000000">
        <w:rPr>
          <w:i w:val="1"/>
          <w:iCs w:val="1"/>
          <w:color w:val="777777"/>
          <w:sz w:val="17"/>
          <w:szCs w:val="17"/>
          <w:rtl w:val="0"/>
        </w:rPr>
        <w:t xml:space="preserve">(CP : chef de projet, DE : data engineer, DA : data analyst, Sec. : sécurité, QT : Qualité &amp; Tests)</w:t>
      </w:r>
    </w:p>
    <w:p w:rsidR="00000000" w:rsidDel="00000000" w:rsidP="00000000" w:rsidRDefault="00000000" w:rsidRPr="00000000" w14:paraId="00000129">
      <w:pPr>
        <w:rPr/>
      </w:pPr>
      <w:bookmarkStart w:colFirst="0" w:colLast="0" w:name="_e1q0z5vkcl8v" w:id="47"/>
      <w:bookmarkEnd w:id="47"/>
      <w:r w:rsidDel="00000000" w:rsidR="00000000" w:rsidRPr="00000000">
        <w:rPr>
          <w:rtl w:val="0"/>
        </w:rPr>
      </w:r>
    </w:p>
    <w:p w:rsidR="00000000" w:rsidDel="00000000" w:rsidP="00000000" w:rsidRDefault="00000000" w:rsidRPr="00000000" w14:paraId="0000012A">
      <w:pPr>
        <w:pStyle w:val="Heading2"/>
        <w:rPr/>
      </w:pPr>
      <w:bookmarkStart w:colFirst="0" w:colLast="0" w:name="_fr1x9kkxtmq5" w:id="48"/>
      <w:bookmarkEnd w:id="48"/>
      <w:r w:rsidDel="00000000" w:rsidR="00000000" w:rsidRPr="00000000">
        <w:rPr>
          <w:rtl w:val="0"/>
        </w:rPr>
        <w:t xml:space="preserve">4.4 Points de vigilance</w:t>
      </w:r>
    </w:p>
    <w:p w:rsidR="00000000" w:rsidDel="00000000" w:rsidP="00000000" w:rsidRDefault="00000000" w:rsidRPr="00000000" w14:paraId="0000012B">
      <w:pPr>
        <w:spacing w:after="40" w:before="40" w:line="300" w:lineRule="auto"/>
        <w:ind w:left="360" w:hanging="200"/>
        <w:rPr/>
      </w:pPr>
      <w:r w:rsidDel="00000000" w:rsidR="00000000" w:rsidRPr="00000000">
        <w:rPr>
          <w:rtl w:val="0"/>
        </w:rPr>
        <w:t xml:space="preserve">•  </w:t>
      </w:r>
      <w:r w:rsidDel="00000000" w:rsidR="00000000" w:rsidRPr="00000000">
        <w:rPr>
          <w:b w:val="1"/>
          <w:bCs w:val="1"/>
          <w:rtl w:val="0"/>
        </w:rPr>
        <w:t xml:space="preserve">Chemin critique</w:t>
      </w:r>
      <w:r w:rsidDel="00000000" w:rsidR="00000000" w:rsidRPr="00000000">
        <w:rPr>
          <w:rtl w:val="0"/>
        </w:rPr>
        <w:t xml:space="preserve"> : la disponibilité de l'infrastructure relève de la phase 5, tout retard sur la phase 5 retarde directement la fin du projet.</w:t>
      </w:r>
    </w:p>
    <w:p w:rsidR="00000000" w:rsidDel="00000000" w:rsidP="00000000" w:rsidRDefault="00000000" w:rsidRPr="00000000" w14:paraId="0000012C">
      <w:pPr>
        <w:spacing w:after="40" w:before="40" w:line="300" w:lineRule="auto"/>
        <w:ind w:left="360" w:hanging="200"/>
        <w:rPr/>
      </w:pPr>
      <w:r w:rsidDel="00000000" w:rsidR="00000000" w:rsidRPr="00000000">
        <w:rPr>
          <w:rtl w:val="0"/>
        </w:rPr>
        <w:t xml:space="preserve">• </w:t>
      </w:r>
      <w:r w:rsidDel="00000000" w:rsidR="00000000" w:rsidRPr="00000000">
        <w:rPr>
          <w:b w:val="1"/>
          <w:bCs w:val="1"/>
          <w:rtl w:val="0"/>
        </w:rPr>
        <w:t xml:space="preserve">Compétence rare</w:t>
      </w:r>
      <w:r w:rsidDel="00000000" w:rsidR="00000000" w:rsidRPr="00000000">
        <w:rPr>
          <w:rtl w:val="0"/>
        </w:rPr>
        <w:t xml:space="preserve"> : l'expertise Kafka et la maîtrise fine de la sécurité cloud (IAM, VPC, chiffrement) reposent respectivement sur une seule personne (Léa, Sofia), ce qui constitue un facteur de risque en cas d'indisponibilité. Un transfert de compétences est prévu, en complément des bases que possède déjà Ivan Mustiere sur ces différents outils.</w:t>
      </w:r>
    </w:p>
    <w:p w:rsidR="00000000" w:rsidDel="00000000" w:rsidP="00000000" w:rsidRDefault="00000000" w:rsidRPr="00000000" w14:paraId="0000012D">
      <w:pPr>
        <w:spacing w:after="40" w:before="40" w:line="300" w:lineRule="auto"/>
        <w:ind w:left="360" w:hanging="200"/>
        <w:rPr/>
      </w:pPr>
      <w:r w:rsidDel="00000000" w:rsidR="00000000" w:rsidRPr="00000000">
        <w:rPr>
          <w:rtl w:val="0"/>
        </w:rPr>
        <w:t xml:space="preserve">•  </w:t>
      </w:r>
      <w:r w:rsidDel="00000000" w:rsidR="00000000" w:rsidRPr="00000000">
        <w:rPr>
          <w:b w:val="1"/>
          <w:bCs w:val="1"/>
          <w:rtl w:val="0"/>
        </w:rPr>
        <w:t xml:space="preserve">Dépendance externe</w:t>
      </w:r>
      <w:r w:rsidDel="00000000" w:rsidR="00000000" w:rsidRPr="00000000">
        <w:rPr>
          <w:rtl w:val="0"/>
        </w:rPr>
        <w:t xml:space="preserve"> : la disponibilité et la stabilité des API et des flux GTFS des opérateurs ferroviaires ne sont pas maîtrisées par l'équipe projet et sont surveillées via le monitoring.</w:t>
      </w:r>
    </w:p>
    <w:p w:rsidR="00000000" w:rsidDel="00000000" w:rsidP="00000000" w:rsidRDefault="00000000" w:rsidRPr="00000000" w14:paraId="0000012E">
      <w:pPr>
        <w:spacing w:after="40" w:before="40" w:line="300" w:lineRule="auto"/>
        <w:ind w:left="360" w:hanging="200"/>
        <w:rPr/>
      </w:pPr>
      <w:r w:rsidDel="00000000" w:rsidR="00000000" w:rsidRPr="00000000">
        <w:rPr>
          <w:rtl w:val="0"/>
        </w:rPr>
      </w:r>
    </w:p>
    <w:p w:rsidR="00000000" w:rsidDel="00000000" w:rsidP="00000000" w:rsidRDefault="00000000" w:rsidRPr="00000000" w14:paraId="0000012F">
      <w:pPr>
        <w:spacing w:after="40" w:before="40" w:line="300" w:lineRule="auto"/>
        <w:ind w:left="360" w:hanging="200"/>
        <w:rPr/>
      </w:pPr>
      <w:r w:rsidDel="00000000" w:rsidR="00000000" w:rsidRPr="00000000">
        <w:rPr>
          <w:rtl w:val="0"/>
        </w:rPr>
      </w:r>
    </w:p>
    <w:p w:rsidR="00000000" w:rsidDel="00000000" w:rsidP="00000000" w:rsidRDefault="00000000" w:rsidRPr="00000000" w14:paraId="00000130">
      <w:pPr>
        <w:spacing w:after="40" w:before="40" w:line="300" w:lineRule="auto"/>
        <w:ind w:left="360" w:hanging="200"/>
        <w:rPr/>
      </w:pPr>
      <w:r w:rsidDel="00000000" w:rsidR="00000000" w:rsidRPr="00000000">
        <w:rPr>
          <w:rtl w:val="0"/>
        </w:rPr>
      </w:r>
    </w:p>
    <w:p w:rsidR="00000000" w:rsidDel="00000000" w:rsidP="00000000" w:rsidRDefault="00000000" w:rsidRPr="00000000" w14:paraId="00000131">
      <w:pPr>
        <w:spacing w:after="40" w:before="40" w:line="300" w:lineRule="auto"/>
        <w:ind w:left="360" w:hanging="200"/>
        <w:rPr/>
      </w:pPr>
      <w:r w:rsidDel="00000000" w:rsidR="00000000" w:rsidRPr="00000000">
        <w:rPr>
          <w:rtl w:val="0"/>
        </w:rPr>
      </w:r>
    </w:p>
    <w:p w:rsidR="00000000" w:rsidDel="00000000" w:rsidP="00000000" w:rsidRDefault="00000000" w:rsidRPr="00000000" w14:paraId="00000132">
      <w:pPr>
        <w:pStyle w:val="Heading2"/>
        <w:rPr/>
      </w:pPr>
      <w:bookmarkStart w:colFirst="0" w:colLast="0" w:name="_cgc81re484mc" w:id="49"/>
      <w:bookmarkEnd w:id="49"/>
      <w:r w:rsidDel="00000000" w:rsidR="00000000" w:rsidRPr="00000000">
        <w:rPr>
          <w:rtl w:val="0"/>
        </w:rPr>
        <w:t xml:space="preserve">4.5 Outil de suivi et tableau de bord</w:t>
      </w:r>
    </w:p>
    <w:p w:rsidR="00000000" w:rsidDel="00000000" w:rsidP="00000000" w:rsidRDefault="00000000" w:rsidRPr="00000000" w14:paraId="00000133">
      <w:pPr>
        <w:spacing w:after="120" w:before="200" w:line="360" w:lineRule="auto"/>
        <w:rPr/>
      </w:pPr>
      <w:r w:rsidDel="00000000" w:rsidR="00000000" w:rsidRPr="00000000">
        <w:rPr>
          <w:rtl w:val="0"/>
        </w:rPr>
        <w:t xml:space="preserve">Le suivi du projet s'appuie sur deux outils complémentaires. Jira sert de tableau Kanban/Scrum pour le suivi opérationnel de l'équipe (backlog, sprints, burndown), en cohérence avec la méthodologie hybride. En complément de ce premier tableau, un dashboard technique Grafana supervise l'infrastructure, il est tenu à jour dans Confluence et présenté au comité de pilotage. Celui-ci suit l'avancement des jalons, la consommation budgétaire et les risques ouverts.</w:t>
      </w:r>
    </w:p>
    <w:p w:rsidR="00000000" w:rsidDel="00000000" w:rsidP="00000000" w:rsidRDefault="00000000" w:rsidRPr="00000000" w14:paraId="00000134">
      <w:pPr>
        <w:spacing w:after="120" w:before="200" w:line="360" w:lineRule="auto"/>
        <w:rPr/>
      </w:pPr>
      <w:r w:rsidDel="00000000" w:rsidR="00000000" w:rsidRPr="00000000">
        <w:rPr>
          <w:rtl w:val="0"/>
        </w:rPr>
      </w:r>
    </w:p>
    <w:p w:rsidR="00000000" w:rsidDel="00000000" w:rsidP="00000000" w:rsidRDefault="00000000" w:rsidRPr="00000000" w14:paraId="00000135">
      <w:pPr>
        <w:pStyle w:val="Heading2"/>
        <w:rPr/>
      </w:pPr>
      <w:bookmarkStart w:colFirst="0" w:colLast="0" w:name="_e7rj77kmtd09" w:id="50"/>
      <w:bookmarkEnd w:id="50"/>
      <w:r w:rsidDel="00000000" w:rsidR="00000000" w:rsidRPr="00000000">
        <w:rPr>
          <w:rtl w:val="0"/>
        </w:rPr>
        <w:t xml:space="preserve">4.6 Indicateurs de suivi</w:t>
      </w:r>
    </w:p>
    <w:p w:rsidR="00000000" w:rsidDel="00000000" w:rsidP="00000000" w:rsidRDefault="00000000" w:rsidRPr="00000000" w14:paraId="00000136">
      <w:pPr>
        <w:spacing w:after="120" w:before="200" w:line="360" w:lineRule="auto"/>
        <w:rPr/>
      </w:pPr>
      <w:r w:rsidDel="00000000" w:rsidR="00000000" w:rsidRPr="00000000">
        <w:rPr>
          <w:rtl w:val="0"/>
        </w:rPr>
        <w:t xml:space="preserve">Grace a tout ce qui a été mis en place nous couverons à la fois l'avancement opérationnel de l'équipe et le pilotage global du projet vis-à-vis du commanditaire </w:t>
      </w:r>
      <w:r w:rsidDel="00000000" w:rsidR="00000000" w:rsidRPr="00000000">
        <w:rPr>
          <w:b w:val="1"/>
          <w:bCs w:val="1"/>
          <w:color w:val="ff0000"/>
          <w:rtl w:val="0"/>
        </w:rPr>
        <w:t xml:space="preserve">(a revoir a la maison)</w:t>
      </w:r>
      <w:r w:rsidDel="00000000" w:rsidR="00000000" w:rsidRPr="00000000">
        <w:rPr>
          <w:rtl w:val="0"/>
        </w:rPr>
      </w:r>
    </w:p>
    <w:tbl>
      <w:tblPr>
        <w:tblStyle w:val="Table6"/>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2"/>
        <w:gridCol w:w="1843"/>
        <w:gridCol w:w="4394"/>
        <w:tblGridChange w:id="0">
          <w:tblGrid>
            <w:gridCol w:w="2972"/>
            <w:gridCol w:w="1843"/>
            <w:gridCol w:w="439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37">
            <w:pPr>
              <w:spacing w:after="60" w:before="60" w:lineRule="auto"/>
              <w:rPr/>
            </w:pPr>
            <w:r w:rsidDel="00000000" w:rsidR="00000000" w:rsidRPr="00000000">
              <w:rPr>
                <w:b w:val="1"/>
                <w:bCs w:val="1"/>
                <w:color w:val="ffffff"/>
                <w:sz w:val="20"/>
                <w:szCs w:val="20"/>
                <w:rtl w:val="0"/>
              </w:rPr>
              <w:t xml:space="preserve">Indicateur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38">
            <w:pPr>
              <w:spacing w:after="60" w:before="60" w:lineRule="auto"/>
              <w:rPr/>
            </w:pPr>
            <w:r w:rsidDel="00000000" w:rsidR="00000000" w:rsidRPr="00000000">
              <w:rPr>
                <w:b w:val="1"/>
                <w:bCs w:val="1"/>
                <w:color w:val="ffffff"/>
                <w:sz w:val="20"/>
                <w:szCs w:val="20"/>
                <w:rtl w:val="0"/>
              </w:rPr>
              <w:t xml:space="preserve">Fréquence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39">
            <w:pPr>
              <w:spacing w:after="60" w:before="60" w:lineRule="auto"/>
              <w:rPr/>
            </w:pPr>
            <w:r w:rsidDel="00000000" w:rsidR="00000000" w:rsidRPr="00000000">
              <w:rPr>
                <w:b w:val="1"/>
                <w:bCs w:val="1"/>
                <w:color w:val="ffffff"/>
                <w:sz w:val="20"/>
                <w:szCs w:val="20"/>
                <w:rtl w:val="0"/>
              </w:rPr>
              <w:t xml:space="preserve">Utilité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3A">
            <w:pPr>
              <w:spacing w:after="60" w:before="60" w:lineRule="auto"/>
              <w:rPr/>
            </w:pPr>
            <w:r w:rsidDel="00000000" w:rsidR="00000000" w:rsidRPr="00000000">
              <w:rPr>
                <w:color w:val="000000"/>
                <w:sz w:val="20"/>
                <w:szCs w:val="20"/>
                <w:rtl w:val="0"/>
              </w:rPr>
              <w:t xml:space="preserve">Avancer des sprints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3B">
            <w:pPr>
              <w:spacing w:after="60" w:before="60" w:lineRule="auto"/>
              <w:rPr/>
            </w:pPr>
            <w:r w:rsidDel="00000000" w:rsidR="00000000" w:rsidRPr="00000000">
              <w:rPr>
                <w:color w:val="000000"/>
                <w:sz w:val="20"/>
                <w:szCs w:val="20"/>
                <w:rtl w:val="0"/>
              </w:rPr>
              <w:t xml:space="preserve">Bimensuelle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3C">
            <w:pPr>
              <w:spacing w:after="60" w:before="60" w:lineRule="auto"/>
              <w:rPr/>
            </w:pPr>
            <w:r w:rsidDel="00000000" w:rsidR="00000000" w:rsidRPr="00000000">
              <w:rPr>
                <w:color w:val="000000"/>
                <w:sz w:val="20"/>
                <w:szCs w:val="20"/>
                <w:rtl w:val="0"/>
              </w:rPr>
              <w:t xml:space="preserve">Anticiper les écarts de charge dans l'équipe Scrum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3D">
            <w:pPr>
              <w:spacing w:after="60" w:before="60" w:lineRule="auto"/>
              <w:rPr/>
            </w:pPr>
            <w:r w:rsidDel="00000000" w:rsidR="00000000" w:rsidRPr="00000000">
              <w:rPr>
                <w:color w:val="000000"/>
                <w:sz w:val="20"/>
                <w:szCs w:val="20"/>
                <w:rtl w:val="0"/>
              </w:rPr>
              <w:t xml:space="preserve">Taux de jalons tenus à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3E">
            <w:pPr>
              <w:spacing w:after="60" w:before="60" w:lineRule="auto"/>
              <w:rPr/>
            </w:pPr>
            <w:r w:rsidDel="00000000" w:rsidR="00000000" w:rsidRPr="00000000">
              <w:rPr>
                <w:color w:val="000000"/>
                <w:sz w:val="20"/>
                <w:szCs w:val="20"/>
                <w:rtl w:val="0"/>
              </w:rPr>
              <w:t xml:space="preserve">Mensuelle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3F">
            <w:pPr>
              <w:spacing w:after="60" w:before="60" w:lineRule="auto"/>
              <w:rPr/>
            </w:pPr>
            <w:r w:rsidDel="00000000" w:rsidR="00000000" w:rsidRPr="00000000">
              <w:rPr>
                <w:color w:val="000000"/>
                <w:sz w:val="20"/>
                <w:szCs w:val="20"/>
                <w:rtl w:val="0"/>
              </w:rPr>
              <w:t xml:space="preserve">Mesurer le respect du rétroplanning 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40">
            <w:pPr>
              <w:spacing w:after="60" w:before="60" w:lineRule="auto"/>
              <w:rPr/>
            </w:pPr>
            <w:r w:rsidDel="00000000" w:rsidR="00000000" w:rsidRPr="00000000">
              <w:rPr>
                <w:color w:val="000000"/>
                <w:sz w:val="20"/>
                <w:szCs w:val="20"/>
                <w:rtl w:val="0"/>
              </w:rPr>
              <w:t xml:space="preserve">Écart budgétaire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41">
            <w:pPr>
              <w:spacing w:after="60" w:before="60" w:lineRule="auto"/>
              <w:rPr/>
            </w:pPr>
            <w:r w:rsidDel="00000000" w:rsidR="00000000" w:rsidRPr="00000000">
              <w:rPr>
                <w:color w:val="000000"/>
                <w:sz w:val="20"/>
                <w:szCs w:val="20"/>
                <w:rtl w:val="0"/>
              </w:rPr>
              <w:t xml:space="preserve">Mensuelle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42">
            <w:pPr>
              <w:spacing w:after="60" w:before="60" w:lineRule="auto"/>
              <w:rPr/>
            </w:pPr>
            <w:r w:rsidDel="00000000" w:rsidR="00000000" w:rsidRPr="00000000">
              <w:rPr>
                <w:color w:val="000000"/>
                <w:sz w:val="20"/>
                <w:szCs w:val="20"/>
                <w:rtl w:val="0"/>
              </w:rPr>
              <w:t xml:space="preserve">Détecter un dérapage de coût avant qu'il ne soit irréversible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43">
            <w:pPr>
              <w:spacing w:after="60" w:before="60" w:lineRule="auto"/>
              <w:rPr/>
            </w:pPr>
            <w:r w:rsidDel="00000000" w:rsidR="00000000" w:rsidRPr="00000000">
              <w:rPr>
                <w:color w:val="000000"/>
                <w:sz w:val="20"/>
                <w:szCs w:val="20"/>
                <w:rtl w:val="0"/>
              </w:rPr>
              <w:t xml:space="preserve">Taux de couverture des tests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44">
            <w:pPr>
              <w:spacing w:after="60" w:before="60" w:lineRule="auto"/>
              <w:rPr/>
            </w:pPr>
            <w:r w:rsidDel="00000000" w:rsidR="00000000" w:rsidRPr="00000000">
              <w:rPr>
                <w:color w:val="000000"/>
                <w:sz w:val="20"/>
                <w:szCs w:val="20"/>
                <w:rtl w:val="0"/>
              </w:rPr>
              <w:t xml:space="preserve">Continue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45">
            <w:pPr>
              <w:spacing w:after="60" w:before="60" w:lineRule="auto"/>
              <w:rPr/>
            </w:pPr>
            <w:r w:rsidDel="00000000" w:rsidR="00000000" w:rsidRPr="00000000">
              <w:rPr>
                <w:color w:val="000000"/>
                <w:sz w:val="20"/>
                <w:szCs w:val="20"/>
                <w:rtl w:val="0"/>
              </w:rPr>
              <w:t xml:space="preserve">Garantir la fiabilité des livraisons techniques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46">
            <w:pPr>
              <w:spacing w:after="60" w:before="60" w:lineRule="auto"/>
              <w:rPr/>
            </w:pPr>
            <w:r w:rsidDel="00000000" w:rsidR="00000000" w:rsidRPr="00000000">
              <w:rPr>
                <w:color w:val="000000"/>
                <w:sz w:val="20"/>
                <w:szCs w:val="20"/>
                <w:rtl w:val="0"/>
              </w:rPr>
              <w:t xml:space="preserve">Satisfaction du comité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47">
            <w:pPr>
              <w:spacing w:after="60" w:before="60" w:lineRule="auto"/>
              <w:rPr/>
            </w:pPr>
            <w:r w:rsidDel="00000000" w:rsidR="00000000" w:rsidRPr="00000000">
              <w:rPr>
                <w:color w:val="000000"/>
                <w:sz w:val="20"/>
                <w:szCs w:val="20"/>
                <w:rtl w:val="0"/>
              </w:rPr>
              <w:t xml:space="preserve">Mensuelle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48">
            <w:pPr>
              <w:spacing w:after="60" w:before="60" w:lineRule="auto"/>
              <w:rPr/>
            </w:pPr>
            <w:r w:rsidDel="00000000" w:rsidR="00000000" w:rsidRPr="00000000">
              <w:rPr>
                <w:color w:val="000000"/>
                <w:sz w:val="20"/>
                <w:szCs w:val="20"/>
                <w:rtl w:val="0"/>
              </w:rPr>
              <w:t xml:space="preserve">Vérifier l'alignement entre livrables et attentes du commanditaire</w:t>
            </w:r>
            <w:r w:rsidDel="00000000" w:rsidR="00000000" w:rsidRPr="00000000">
              <w:rPr>
                <w:rtl w:val="0"/>
              </w:rPr>
            </w:r>
          </w:p>
        </w:tc>
      </w:tr>
    </w:tbl>
    <w:p w:rsidR="00000000" w:rsidDel="00000000" w:rsidP="00000000" w:rsidRDefault="00000000" w:rsidRPr="00000000" w14:paraId="00000149">
      <w:pPr>
        <w:spacing w:after="200" w:before="40" w:lineRule="auto"/>
        <w:rPr/>
      </w:pPr>
      <w:r w:rsidDel="00000000" w:rsidR="00000000" w:rsidRPr="00000000">
        <w:rPr>
          <w:i w:val="1"/>
          <w:iCs w:val="1"/>
          <w:color w:val="777777"/>
          <w:sz w:val="17"/>
          <w:szCs w:val="17"/>
          <w:rtl w:val="0"/>
        </w:rPr>
        <w:t xml:space="preserve">Tableau 6 — Indicateurs de suivi du projet</w:t>
      </w:r>
      <w:r w:rsidDel="00000000" w:rsidR="00000000" w:rsidRPr="00000000">
        <w:rPr>
          <w:rtl w:val="0"/>
        </w:rPr>
      </w:r>
    </w:p>
    <w:p w:rsidR="00000000" w:rsidDel="00000000" w:rsidP="00000000" w:rsidRDefault="00000000" w:rsidRPr="00000000" w14:paraId="0000014A">
      <w:pPr>
        <w:pStyle w:val="Heading2"/>
        <w:rPr/>
      </w:pPr>
      <w:bookmarkStart w:colFirst="0" w:colLast="0" w:name="_rq9droyqq5d9" w:id="51"/>
      <w:bookmarkEnd w:id="51"/>
      <w:r w:rsidDel="00000000" w:rsidR="00000000" w:rsidRPr="00000000">
        <w:rPr>
          <w:rtl w:val="0"/>
        </w:rPr>
        <w:t xml:space="preserve">4.7 Reporting et comptes rendus</w:t>
      </w:r>
    </w:p>
    <w:p w:rsidR="00000000" w:rsidDel="00000000" w:rsidP="00000000" w:rsidRDefault="00000000" w:rsidRPr="00000000" w14:paraId="0000014B">
      <w:pPr>
        <w:spacing w:after="120" w:before="200" w:line="360" w:lineRule="auto"/>
        <w:rPr/>
      </w:pPr>
      <w:r w:rsidDel="00000000" w:rsidR="00000000" w:rsidRPr="00000000">
        <w:rPr>
          <w:rtl w:val="0"/>
        </w:rPr>
        <w:t xml:space="preserve">Trois formats de reporting rythment le projet : un compte rendu de sprint review toutes les deux semaines, à destination de l'équipe et archivé dans Confluence, un point d'avancement mensuel présenté au comité de pilotage, ainsi qu'un tableau de bord et un compte rendu d'incident, qui produira des alertes à chaque remontée du monitoring.</w:t>
      </w:r>
    </w:p>
    <w:p w:rsidR="00000000" w:rsidDel="00000000" w:rsidP="00000000" w:rsidRDefault="00000000" w:rsidRPr="00000000" w14:paraId="0000014C">
      <w:pPr>
        <w:pStyle w:val="Heading2"/>
        <w:rPr/>
      </w:pPr>
      <w:bookmarkStart w:colFirst="0" w:colLast="0" w:name="_x09t4yrhx62m" w:id="52"/>
      <w:bookmarkEnd w:id="52"/>
      <w:r w:rsidDel="00000000" w:rsidR="00000000" w:rsidRPr="00000000">
        <w:rPr>
          <w:rtl w:val="0"/>
        </w:rPr>
        <w:t xml:space="preserve">4.8 Synthèse</w:t>
      </w:r>
    </w:p>
    <w:p w:rsidR="00000000" w:rsidDel="00000000" w:rsidP="00000000" w:rsidRDefault="00000000" w:rsidRPr="00000000" w14:paraId="0000014D">
      <w:pPr>
        <w:spacing w:after="120" w:before="200" w:line="360" w:lineRule="auto"/>
        <w:rPr/>
      </w:pPr>
      <w:r w:rsidDel="00000000" w:rsidR="00000000" w:rsidRPr="00000000">
        <w:rPr>
          <w:rtl w:val="0"/>
        </w:rPr>
        <w:t xml:space="preserve">La combinaison d'une méthodologie hybride, d'une matrice RACI et d'un reporting à deux niveaux (opérationnel et comité de pilotage) permet de tenir les jalons malgré une équipe réduite et dispersée, le pilotage sera donc opérationnel durant les différentes phases de déploiement.</w:t>
      </w:r>
    </w:p>
    <w:bookmarkStart w:colFirst="0" w:colLast="0" w:name="kishgsb3f93d" w:id="53"/>
    <w:bookmarkEnd w:id="53"/>
    <w:p w:rsidR="00000000" w:rsidDel="00000000" w:rsidP="00000000" w:rsidRDefault="00000000" w:rsidRPr="00000000" w14:paraId="0000014E">
      <w:pPr>
        <w:pStyle w:val="Heading1"/>
        <w:rPr/>
      </w:pPr>
      <w:bookmarkStart w:colFirst="0" w:colLast="0" w:name="_70vhq4n0b3wt" w:id="54"/>
      <w:bookmarkEnd w:id="54"/>
      <w:r w:rsidDel="00000000" w:rsidR="00000000" w:rsidRPr="00000000">
        <w:rPr>
          <w:rtl w:val="0"/>
        </w:rPr>
        <w:t xml:space="preserve">Partie 5 — Management de l'équipe projet</w:t>
      </w:r>
    </w:p>
    <w:p w:rsidR="00000000" w:rsidDel="00000000" w:rsidP="00000000" w:rsidRDefault="00000000" w:rsidRPr="00000000" w14:paraId="0000014F">
      <w:pPr>
        <w:pStyle w:val="Heading2"/>
        <w:rPr/>
      </w:pPr>
      <w:bookmarkStart w:colFirst="0" w:colLast="0" w:name="_v4tgdn5wob" w:id="55"/>
      <w:bookmarkEnd w:id="55"/>
      <w:r w:rsidDel="00000000" w:rsidR="00000000" w:rsidRPr="00000000">
        <w:rPr>
          <w:rtl w:val="0"/>
        </w:rPr>
        <w:t xml:space="preserve">5.1 Évaluation des besoins en compétences</w:t>
      </w:r>
    </w:p>
    <w:p w:rsidR="00000000" w:rsidDel="00000000" w:rsidP="00000000" w:rsidRDefault="00000000" w:rsidRPr="00000000" w14:paraId="00000150">
      <w:pPr>
        <w:spacing w:after="120" w:before="200" w:line="360" w:lineRule="auto"/>
        <w:rPr/>
      </w:pPr>
      <w:r w:rsidDel="00000000" w:rsidR="00000000" w:rsidRPr="00000000">
        <w:rPr>
          <w:rtl w:val="0"/>
        </w:rPr>
        <w:t xml:space="preserve">Les besoins en compétences ont été identifiés lors du cadrage, à partir des exigences techniques nécessaires pour les Blocs 1 et 2. Cette identification a été réalisée avec l'appui de la fonction RH, afin de distinguer les compétences déjà maîtrisées par l'équipe de celles nécessitant une formation ou un accompagnement.</w:t>
      </w:r>
    </w:p>
    <w:p w:rsidR="00000000" w:rsidDel="00000000" w:rsidP="00000000" w:rsidRDefault="00000000" w:rsidRPr="00000000" w14:paraId="00000151">
      <w:pPr>
        <w:spacing w:after="120" w:before="200" w:line="360" w:lineRule="auto"/>
        <w:rPr/>
      </w:pPr>
      <w:r w:rsidDel="00000000" w:rsidR="00000000" w:rsidRPr="00000000">
        <w:rPr>
          <w:rtl w:val="0"/>
        </w:rPr>
      </w:r>
    </w:p>
    <w:p w:rsidR="00000000" w:rsidDel="00000000" w:rsidP="00000000" w:rsidRDefault="00000000" w:rsidRPr="00000000" w14:paraId="00000152">
      <w:pPr>
        <w:pStyle w:val="Heading2"/>
        <w:rPr/>
      </w:pPr>
      <w:bookmarkStart w:colFirst="0" w:colLast="0" w:name="_d4foflef1zm1" w:id="56"/>
      <w:bookmarkEnd w:id="56"/>
      <w:r w:rsidDel="00000000" w:rsidR="00000000" w:rsidRPr="00000000">
        <w:rPr>
          <w:rtl w:val="0"/>
        </w:rPr>
        <w:t xml:space="preserve">5.2 Grille de compétences actuelles / à acquérir</w:t>
      </w:r>
    </w:p>
    <w:tbl>
      <w:tblPr>
        <w:tblStyle w:val="Table7"/>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700"/>
        <w:gridCol w:w="1700"/>
        <w:gridCol w:w="1626"/>
        <w:tblGridChange w:id="0">
          <w:tblGrid>
            <w:gridCol w:w="3000"/>
            <w:gridCol w:w="1700"/>
            <w:gridCol w:w="1700"/>
            <w:gridCol w:w="1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53">
            <w:pPr>
              <w:spacing w:after="60" w:before="60" w:lineRule="auto"/>
              <w:rPr/>
            </w:pPr>
            <w:r w:rsidDel="00000000" w:rsidR="00000000" w:rsidRPr="00000000">
              <w:rPr>
                <w:b w:val="1"/>
                <w:bCs w:val="1"/>
                <w:color w:val="ffffff"/>
                <w:sz w:val="20"/>
                <w:szCs w:val="20"/>
                <w:rtl w:val="0"/>
              </w:rPr>
              <w:t xml:space="preserve">Compétence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54">
            <w:pPr>
              <w:spacing w:after="60" w:before="60" w:lineRule="auto"/>
              <w:rPr/>
            </w:pPr>
            <w:r w:rsidDel="00000000" w:rsidR="00000000" w:rsidRPr="00000000">
              <w:rPr>
                <w:b w:val="1"/>
                <w:bCs w:val="1"/>
                <w:color w:val="ffffff"/>
                <w:sz w:val="20"/>
                <w:szCs w:val="20"/>
                <w:rtl w:val="0"/>
              </w:rPr>
              <w:t xml:space="preserve">Niveau actuel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55">
            <w:pPr>
              <w:spacing w:after="60" w:before="60" w:lineRule="auto"/>
              <w:rPr/>
            </w:pPr>
            <w:r w:rsidDel="00000000" w:rsidR="00000000" w:rsidRPr="00000000">
              <w:rPr>
                <w:b w:val="1"/>
                <w:bCs w:val="1"/>
                <w:color w:val="ffffff"/>
                <w:sz w:val="20"/>
                <w:szCs w:val="20"/>
                <w:rtl w:val="0"/>
              </w:rPr>
              <w:t xml:space="preserve">Niveau cible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56">
            <w:pPr>
              <w:spacing w:after="60" w:before="60" w:lineRule="auto"/>
              <w:rPr/>
            </w:pPr>
            <w:r w:rsidDel="00000000" w:rsidR="00000000" w:rsidRPr="00000000">
              <w:rPr>
                <w:b w:val="1"/>
                <w:bCs w:val="1"/>
                <w:color w:val="ffffff"/>
                <w:sz w:val="20"/>
                <w:szCs w:val="20"/>
                <w:rtl w:val="0"/>
              </w:rPr>
              <w:t xml:space="preserve">Membre concerné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57">
            <w:pPr>
              <w:spacing w:after="60" w:before="60" w:lineRule="auto"/>
              <w:rPr/>
            </w:pPr>
            <w:r w:rsidDel="00000000" w:rsidR="00000000" w:rsidRPr="00000000">
              <w:rPr>
                <w:color w:val="000000"/>
                <w:sz w:val="20"/>
                <w:szCs w:val="20"/>
                <w:rtl w:val="0"/>
              </w:rPr>
              <w:t xml:space="preserve">Orchestration Airflow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58">
            <w:pPr>
              <w:spacing w:after="60" w:before="60" w:lineRule="auto"/>
              <w:rPr/>
            </w:pPr>
            <w:r w:rsidDel="00000000" w:rsidR="00000000" w:rsidRPr="00000000">
              <w:rPr>
                <w:color w:val="000000"/>
                <w:sz w:val="20"/>
                <w:szCs w:val="20"/>
                <w:rtl w:val="0"/>
              </w:rPr>
              <w:t xml:space="preserve">Intermédiaire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59">
            <w:pPr>
              <w:spacing w:after="60" w:before="60" w:lineRule="auto"/>
              <w:rPr/>
            </w:pPr>
            <w:r w:rsidDel="00000000" w:rsidR="00000000" w:rsidRPr="00000000">
              <w:rPr>
                <w:color w:val="000000"/>
                <w:sz w:val="20"/>
                <w:szCs w:val="20"/>
                <w:rtl w:val="0"/>
              </w:rPr>
              <w:t xml:space="preserve">Avancé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5A">
            <w:pPr>
              <w:spacing w:after="60" w:before="60" w:lineRule="auto"/>
              <w:rPr/>
            </w:pPr>
            <w:r w:rsidDel="00000000" w:rsidR="00000000" w:rsidRPr="00000000">
              <w:rPr>
                <w:color w:val="000000"/>
                <w:sz w:val="20"/>
                <w:szCs w:val="20"/>
                <w:rtl w:val="0"/>
              </w:rPr>
              <w:t xml:space="preserve">Ivan Mustiere, Léa Fontaine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5B">
            <w:pPr>
              <w:spacing w:after="60" w:before="60" w:lineRule="auto"/>
              <w:rPr/>
            </w:pPr>
            <w:r w:rsidDel="00000000" w:rsidR="00000000" w:rsidRPr="00000000">
              <w:rPr>
                <w:color w:val="000000"/>
                <w:sz w:val="20"/>
                <w:szCs w:val="20"/>
                <w:rtl w:val="0"/>
              </w:rPr>
              <w:t xml:space="preserve">Streaming Kafka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5C">
            <w:pPr>
              <w:spacing w:after="60" w:before="60" w:lineRule="auto"/>
              <w:rPr/>
            </w:pPr>
            <w:r w:rsidDel="00000000" w:rsidR="00000000" w:rsidRPr="00000000">
              <w:rPr>
                <w:color w:val="000000"/>
                <w:sz w:val="20"/>
                <w:szCs w:val="20"/>
                <w:rtl w:val="0"/>
              </w:rPr>
              <w:t xml:space="preserve">Débutant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5D">
            <w:pPr>
              <w:spacing w:after="60" w:before="60" w:lineRule="auto"/>
              <w:rPr/>
            </w:pPr>
            <w:r w:rsidDel="00000000" w:rsidR="00000000" w:rsidRPr="00000000">
              <w:rPr>
                <w:color w:val="000000"/>
                <w:sz w:val="20"/>
                <w:szCs w:val="20"/>
                <w:rtl w:val="0"/>
              </w:rPr>
              <w:t xml:space="preserve">Intermédiaire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bookmarkStart w:colFirst="0" w:colLast="0" w:name="ifw82tuq4tzu" w:id="57"/>
          <w:bookmarkEnd w:id="57"/>
          <w:p w:rsidR="00000000" w:rsidDel="00000000" w:rsidP="00000000" w:rsidRDefault="00000000" w:rsidRPr="00000000" w14:paraId="0000015E">
            <w:pPr>
              <w:spacing w:after="60" w:before="60" w:lineRule="auto"/>
              <w:rPr/>
            </w:pPr>
            <w:r w:rsidDel="00000000" w:rsidR="00000000" w:rsidRPr="00000000">
              <w:rPr>
                <w:color w:val="000000"/>
                <w:sz w:val="20"/>
                <w:szCs w:val="20"/>
                <w:rtl w:val="0"/>
              </w:rPr>
              <w:t xml:space="preserve">Ivan Mustiere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5F">
            <w:pPr>
              <w:spacing w:after="60" w:before="60" w:lineRule="auto"/>
              <w:rPr/>
            </w:pPr>
            <w:r w:rsidDel="00000000" w:rsidR="00000000" w:rsidRPr="00000000">
              <w:rPr>
                <w:color w:val="000000"/>
                <w:sz w:val="20"/>
                <w:szCs w:val="20"/>
                <w:rtl w:val="0"/>
              </w:rPr>
              <w:t xml:space="preserve">Modélisation et SQL avancé Snowflake/dbt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60">
            <w:pPr>
              <w:spacing w:after="60" w:before="60" w:lineRule="auto"/>
              <w:rPr/>
            </w:pPr>
            <w:r w:rsidDel="00000000" w:rsidR="00000000" w:rsidRPr="00000000">
              <w:rPr>
                <w:color w:val="000000"/>
                <w:sz w:val="20"/>
                <w:szCs w:val="20"/>
                <w:rtl w:val="0"/>
              </w:rPr>
              <w:t xml:space="preserve">Intermédiaire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61">
            <w:pPr>
              <w:spacing w:after="60" w:before="60" w:lineRule="auto"/>
              <w:rPr/>
            </w:pPr>
            <w:r w:rsidDel="00000000" w:rsidR="00000000" w:rsidRPr="00000000">
              <w:rPr>
                <w:color w:val="000000"/>
                <w:sz w:val="20"/>
                <w:szCs w:val="20"/>
                <w:rtl w:val="0"/>
              </w:rPr>
              <w:t xml:space="preserve">Avancé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62">
            <w:pPr>
              <w:spacing w:after="60" w:before="60" w:lineRule="auto"/>
              <w:rPr/>
            </w:pPr>
            <w:r w:rsidDel="00000000" w:rsidR="00000000" w:rsidRPr="00000000">
              <w:rPr>
                <w:color w:val="000000"/>
                <w:sz w:val="20"/>
                <w:szCs w:val="20"/>
                <w:rtl w:val="0"/>
              </w:rPr>
              <w:t xml:space="preserve">Marco Rinaldi, Yassine Belkacem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63">
            <w:pPr>
              <w:spacing w:after="60" w:before="60" w:lineRule="auto"/>
              <w:rPr/>
            </w:pPr>
            <w:r w:rsidDel="00000000" w:rsidR="00000000" w:rsidRPr="00000000">
              <w:rPr>
                <w:color w:val="000000"/>
                <w:sz w:val="20"/>
                <w:szCs w:val="20"/>
                <w:rtl w:val="0"/>
              </w:rPr>
              <w:t xml:space="preserve">Sécurité cloud (IAM, VPC, chiffrement)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64">
            <w:pPr>
              <w:spacing w:after="60" w:before="60" w:lineRule="auto"/>
              <w:rPr/>
            </w:pPr>
            <w:r w:rsidDel="00000000" w:rsidR="00000000" w:rsidRPr="00000000">
              <w:rPr>
                <w:color w:val="000000"/>
                <w:sz w:val="20"/>
                <w:szCs w:val="20"/>
                <w:rtl w:val="0"/>
              </w:rPr>
              <w:t xml:space="preserve">Débutant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65">
            <w:pPr>
              <w:spacing w:after="60" w:before="60" w:lineRule="auto"/>
              <w:rPr/>
            </w:pPr>
            <w:r w:rsidDel="00000000" w:rsidR="00000000" w:rsidRPr="00000000">
              <w:rPr>
                <w:color w:val="000000"/>
                <w:sz w:val="20"/>
                <w:szCs w:val="20"/>
                <w:rtl w:val="0"/>
              </w:rPr>
              <w:t xml:space="preserve">Intermédiaire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66">
            <w:pPr>
              <w:spacing w:after="60" w:before="60" w:lineRule="auto"/>
              <w:rPr/>
            </w:pPr>
            <w:r w:rsidDel="00000000" w:rsidR="00000000" w:rsidRPr="00000000">
              <w:rPr>
                <w:color w:val="000000"/>
                <w:sz w:val="20"/>
                <w:szCs w:val="20"/>
                <w:rtl w:val="0"/>
              </w:rPr>
              <w:t xml:space="preserve">Ivan Mustiere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67">
            <w:pPr>
              <w:spacing w:after="60" w:before="60" w:lineRule="auto"/>
              <w:rPr/>
            </w:pPr>
            <w:r w:rsidDel="00000000" w:rsidR="00000000" w:rsidRPr="00000000">
              <w:rPr>
                <w:color w:val="000000"/>
                <w:sz w:val="20"/>
                <w:szCs w:val="20"/>
                <w:rtl w:val="0"/>
              </w:rPr>
              <w:t xml:space="preserve">Tests statistiques (Python/scipy)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68">
            <w:pPr>
              <w:spacing w:after="60" w:before="60" w:lineRule="auto"/>
              <w:rPr/>
            </w:pPr>
            <w:r w:rsidDel="00000000" w:rsidR="00000000" w:rsidRPr="00000000">
              <w:rPr>
                <w:color w:val="000000"/>
                <w:sz w:val="20"/>
                <w:szCs w:val="20"/>
                <w:rtl w:val="0"/>
              </w:rPr>
              <w:t xml:space="preserve">Intermédiaire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69">
            <w:pPr>
              <w:spacing w:after="60" w:before="60" w:lineRule="auto"/>
              <w:rPr/>
            </w:pPr>
            <w:r w:rsidDel="00000000" w:rsidR="00000000" w:rsidRPr="00000000">
              <w:rPr>
                <w:color w:val="000000"/>
                <w:sz w:val="20"/>
                <w:szCs w:val="20"/>
                <w:rtl w:val="0"/>
              </w:rPr>
              <w:t xml:space="preserve">Avancé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6A">
            <w:pPr>
              <w:spacing w:after="60" w:before="60" w:lineRule="auto"/>
              <w:rPr/>
            </w:pPr>
            <w:r w:rsidDel="00000000" w:rsidR="00000000" w:rsidRPr="00000000">
              <w:rPr>
                <w:color w:val="000000"/>
                <w:sz w:val="20"/>
                <w:szCs w:val="20"/>
                <w:rtl w:val="0"/>
              </w:rPr>
              <w:t xml:space="preserve">Marco Rinaldi</w:t>
            </w:r>
            <w:r w:rsidDel="00000000" w:rsidR="00000000" w:rsidRPr="00000000">
              <w:rPr>
                <w:rtl w:val="0"/>
              </w:rPr>
            </w:r>
          </w:p>
        </w:tc>
      </w:tr>
    </w:tbl>
    <w:p w:rsidR="00000000" w:rsidDel="00000000" w:rsidP="00000000" w:rsidRDefault="00000000" w:rsidRPr="00000000" w14:paraId="0000016B">
      <w:pPr>
        <w:spacing w:after="200" w:before="40" w:lineRule="auto"/>
        <w:rPr/>
      </w:pPr>
      <w:r w:rsidDel="00000000" w:rsidR="00000000" w:rsidRPr="00000000">
        <w:rPr>
          <w:i w:val="1"/>
          <w:iCs w:val="1"/>
          <w:color w:val="777777"/>
          <w:sz w:val="17"/>
          <w:szCs w:val="17"/>
          <w:rtl w:val="0"/>
        </w:rPr>
        <w:t xml:space="preserve">Tableau 7 — Grille de compétences actuelles et compétences à acquérir</w:t>
      </w:r>
      <w:r w:rsidDel="00000000" w:rsidR="00000000" w:rsidRPr="00000000">
        <w:rPr>
          <w:rtl w:val="0"/>
        </w:rPr>
      </w:r>
    </w:p>
    <w:p w:rsidR="00000000" w:rsidDel="00000000" w:rsidP="00000000" w:rsidRDefault="00000000" w:rsidRPr="00000000" w14:paraId="0000016C">
      <w:pPr>
        <w:spacing w:after="120" w:before="200" w:line="360" w:lineRule="auto"/>
        <w:rPr/>
      </w:pPr>
      <w:r w:rsidDel="00000000" w:rsidR="00000000" w:rsidRPr="00000000">
        <w:rPr>
          <w:rtl w:val="0"/>
        </w:rPr>
        <w:t xml:space="preserve">Cette grille permet de mettre en avant les besoins d'amélioration de l'équipe. Un renforcement de la maîtrise de Kafka au-delà de Léa Fontaine est nécessaire, car celle-ci est actuellement la seule experte du domaine, ainsi, pour réduire les risques de blocage en cas d'absence, une montée en compétence d'Ivan Mustiere sera nécessaire. De même pour la partie sécurité cloud, afin qu'il puisse reprendre la main sur les briques réalisées par Sofia Herrera.</w:t>
      </w:r>
    </w:p>
    <w:p w:rsidR="00000000" w:rsidDel="00000000" w:rsidP="00000000" w:rsidRDefault="00000000" w:rsidRPr="00000000" w14:paraId="0000016D">
      <w:pPr>
        <w:spacing w:after="120" w:before="200" w:line="360" w:lineRule="auto"/>
        <w:rPr/>
      </w:pPr>
      <w:r w:rsidDel="00000000" w:rsidR="00000000" w:rsidRPr="00000000">
        <w:rPr>
          <w:rtl w:val="0"/>
        </w:rPr>
      </w:r>
    </w:p>
    <w:p w:rsidR="00000000" w:rsidDel="00000000" w:rsidP="00000000" w:rsidRDefault="00000000" w:rsidRPr="00000000" w14:paraId="0000016E">
      <w:pPr>
        <w:spacing w:after="120" w:before="200" w:line="360" w:lineRule="auto"/>
        <w:rPr/>
      </w:pPr>
      <w:r w:rsidDel="00000000" w:rsidR="00000000" w:rsidRPr="00000000">
        <w:rPr>
          <w:rtl w:val="0"/>
        </w:rPr>
      </w:r>
    </w:p>
    <w:p w:rsidR="00000000" w:rsidDel="00000000" w:rsidP="00000000" w:rsidRDefault="00000000" w:rsidRPr="00000000" w14:paraId="0000016F">
      <w:pPr>
        <w:pStyle w:val="Heading2"/>
        <w:rPr/>
      </w:pPr>
      <w:bookmarkStart w:colFirst="0" w:colLast="0" w:name="_iej8i9slc8w2" w:id="58"/>
      <w:bookmarkEnd w:id="58"/>
      <w:r w:rsidDel="00000000" w:rsidR="00000000" w:rsidRPr="00000000">
        <w:rPr>
          <w:rtl w:val="0"/>
        </w:rPr>
        <w:t xml:space="preserve">5.3 Plan de développement des compétences</w:t>
      </w:r>
    </w:p>
    <w:p w:rsidR="00000000" w:rsidDel="00000000" w:rsidP="00000000" w:rsidRDefault="00000000" w:rsidRPr="00000000" w14:paraId="00000170">
      <w:pPr>
        <w:spacing w:after="120" w:before="200" w:line="360" w:lineRule="auto"/>
        <w:rPr/>
      </w:pPr>
      <w:r w:rsidDel="00000000" w:rsidR="00000000" w:rsidRPr="00000000">
        <w:rPr>
          <w:rtl w:val="0"/>
        </w:rPr>
        <w:t xml:space="preserve">Le plan de développement combiné formation individuelle et transfert de compétences en interne, financé par le budget dédié.</w:t>
      </w:r>
    </w:p>
    <w:tbl>
      <w:tblPr>
        <w:tblStyle w:val="Table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482"/>
        <w:gridCol w:w="3969"/>
        <w:tblGridChange w:id="0">
          <w:tblGrid>
            <w:gridCol w:w="1900"/>
            <w:gridCol w:w="3482"/>
            <w:gridCol w:w="396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71">
            <w:pPr>
              <w:spacing w:after="60" w:before="60" w:lineRule="auto"/>
              <w:rPr/>
            </w:pPr>
            <w:r w:rsidDel="00000000" w:rsidR="00000000" w:rsidRPr="00000000">
              <w:rPr>
                <w:b w:val="1"/>
                <w:bCs w:val="1"/>
                <w:color w:val="ffffff"/>
                <w:sz w:val="20"/>
                <w:szCs w:val="20"/>
                <w:rtl w:val="0"/>
              </w:rPr>
              <w:t xml:space="preserve">Membre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72">
            <w:pPr>
              <w:spacing w:after="60" w:before="60" w:lineRule="auto"/>
              <w:rPr/>
            </w:pPr>
            <w:r w:rsidDel="00000000" w:rsidR="00000000" w:rsidRPr="00000000">
              <w:rPr>
                <w:b w:val="1"/>
                <w:bCs w:val="1"/>
                <w:color w:val="ffffff"/>
                <w:sz w:val="20"/>
                <w:szCs w:val="20"/>
                <w:rtl w:val="0"/>
              </w:rPr>
              <w:t xml:space="preserve">Formation préconisée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73">
            <w:pPr>
              <w:spacing w:after="60" w:before="60" w:lineRule="auto"/>
              <w:rPr/>
            </w:pPr>
            <w:r w:rsidDel="00000000" w:rsidR="00000000" w:rsidRPr="00000000">
              <w:rPr>
                <w:b w:val="1"/>
                <w:bCs w:val="1"/>
                <w:color w:val="ffffff"/>
                <w:sz w:val="20"/>
                <w:szCs w:val="20"/>
                <w:rtl w:val="0"/>
              </w:rPr>
              <w:t xml:space="preserve">Modalité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74">
            <w:pPr>
              <w:spacing w:after="60" w:before="60" w:lineRule="auto"/>
              <w:rPr/>
            </w:pPr>
            <w:r w:rsidDel="00000000" w:rsidR="00000000" w:rsidRPr="00000000">
              <w:rPr>
                <w:color w:val="000000"/>
                <w:sz w:val="20"/>
                <w:szCs w:val="20"/>
                <w:rtl w:val="0"/>
              </w:rPr>
              <w:t xml:space="preserve">Léa Fontaine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75">
            <w:pPr>
              <w:spacing w:after="60" w:before="60" w:lineRule="auto"/>
              <w:rPr/>
            </w:pPr>
            <w:r w:rsidDel="00000000" w:rsidR="00000000" w:rsidRPr="00000000">
              <w:rPr>
                <w:color w:val="000000"/>
                <w:sz w:val="20"/>
                <w:szCs w:val="20"/>
                <w:rtl w:val="0"/>
              </w:rPr>
              <w:t xml:space="preserve">Certification Airflow avancé (data pipelines)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bookmarkStart w:colFirst="0" w:colLast="0" w:name="2yyk3aetjyw6" w:id="59"/>
          <w:bookmarkEnd w:id="59"/>
          <w:p w:rsidR="00000000" w:rsidDel="00000000" w:rsidP="00000000" w:rsidRDefault="00000000" w:rsidRPr="00000000" w14:paraId="00000176">
            <w:pPr>
              <w:spacing w:after="60" w:before="60" w:lineRule="auto"/>
              <w:rPr/>
            </w:pPr>
            <w:r w:rsidDel="00000000" w:rsidR="00000000" w:rsidRPr="00000000">
              <w:rPr>
                <w:color w:val="000000"/>
                <w:sz w:val="20"/>
                <w:szCs w:val="20"/>
                <w:rtl w:val="0"/>
              </w:rPr>
              <w:t xml:space="preserve">MOOC + certification en ligne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bookmarkStart w:colFirst="0" w:colLast="0" w:name="6i0nd9p5f4ye" w:id="60"/>
          <w:bookmarkEnd w:id="60"/>
          <w:p w:rsidR="00000000" w:rsidDel="00000000" w:rsidP="00000000" w:rsidRDefault="00000000" w:rsidRPr="00000000" w14:paraId="00000177">
            <w:pPr>
              <w:spacing w:after="60" w:before="60" w:lineRule="auto"/>
              <w:rPr/>
            </w:pPr>
            <w:r w:rsidDel="00000000" w:rsidR="00000000" w:rsidRPr="00000000">
              <w:rPr>
                <w:color w:val="000000"/>
                <w:sz w:val="20"/>
                <w:szCs w:val="20"/>
                <w:rtl w:val="0"/>
              </w:rPr>
              <w:t xml:space="preserve">Ivan Mustiere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78">
            <w:pPr>
              <w:spacing w:after="60" w:before="60" w:lineRule="auto"/>
              <w:rPr/>
            </w:pPr>
            <w:r w:rsidDel="00000000" w:rsidR="00000000" w:rsidRPr="00000000">
              <w:rPr>
                <w:color w:val="000000"/>
                <w:sz w:val="20"/>
                <w:szCs w:val="20"/>
                <w:rtl w:val="0"/>
              </w:rPr>
              <w:t xml:space="preserve">Binôme sur la sécurité AWS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79">
            <w:pPr>
              <w:spacing w:after="60" w:before="60" w:lineRule="auto"/>
              <w:rPr/>
            </w:pPr>
            <w:r w:rsidDel="00000000" w:rsidR="00000000" w:rsidRPr="00000000">
              <w:rPr>
                <w:color w:val="000000"/>
                <w:sz w:val="20"/>
                <w:szCs w:val="20"/>
                <w:rtl w:val="0"/>
              </w:rPr>
              <w:t xml:space="preserve">Mentorat interne (Sofia Herrera)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7A">
            <w:pPr>
              <w:spacing w:after="60" w:before="60" w:lineRule="auto"/>
              <w:rPr/>
            </w:pPr>
            <w:r w:rsidDel="00000000" w:rsidR="00000000" w:rsidRPr="00000000">
              <w:rPr>
                <w:color w:val="000000"/>
                <w:sz w:val="20"/>
                <w:szCs w:val="20"/>
                <w:rtl w:val="0"/>
              </w:rPr>
              <w:t xml:space="preserve">Marco Rinaldi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7B">
            <w:pPr>
              <w:spacing w:after="60" w:before="60" w:lineRule="auto"/>
              <w:rPr/>
            </w:pPr>
            <w:r w:rsidDel="00000000" w:rsidR="00000000" w:rsidRPr="00000000">
              <w:rPr>
                <w:color w:val="000000"/>
                <w:sz w:val="20"/>
                <w:szCs w:val="20"/>
                <w:rtl w:val="0"/>
              </w:rPr>
              <w:t xml:space="preserve">Formation dbt Fundamentals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7C">
            <w:pPr>
              <w:spacing w:after="60" w:before="60" w:lineRule="auto"/>
              <w:rPr/>
            </w:pPr>
            <w:r w:rsidDel="00000000" w:rsidR="00000000" w:rsidRPr="00000000">
              <w:rPr>
                <w:color w:val="000000"/>
                <w:sz w:val="20"/>
                <w:szCs w:val="20"/>
                <w:rtl w:val="0"/>
              </w:rPr>
              <w:t xml:space="preserve">MOOC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7D">
            <w:pPr>
              <w:spacing w:after="60" w:before="60" w:lineRule="auto"/>
              <w:rPr/>
            </w:pPr>
            <w:r w:rsidDel="00000000" w:rsidR="00000000" w:rsidRPr="00000000">
              <w:rPr>
                <w:color w:val="000000"/>
                <w:sz w:val="20"/>
                <w:szCs w:val="20"/>
                <w:rtl w:val="0"/>
              </w:rPr>
              <w:t xml:space="preserve">Yassine Belkacem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7E">
            <w:pPr>
              <w:spacing w:after="60" w:before="60" w:lineRule="auto"/>
              <w:rPr/>
            </w:pPr>
            <w:r w:rsidDel="00000000" w:rsidR="00000000" w:rsidRPr="00000000">
              <w:rPr>
                <w:color w:val="000000"/>
                <w:sz w:val="20"/>
                <w:szCs w:val="20"/>
                <w:rtl w:val="0"/>
              </w:rPr>
              <w:t xml:space="preserve">SQL avancé Snowflake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7F">
            <w:pPr>
              <w:spacing w:after="60" w:before="60" w:lineRule="auto"/>
              <w:rPr/>
            </w:pPr>
            <w:r w:rsidDel="00000000" w:rsidR="00000000" w:rsidRPr="00000000">
              <w:rPr>
                <w:color w:val="000000"/>
                <w:sz w:val="20"/>
                <w:szCs w:val="20"/>
                <w:rtl w:val="0"/>
              </w:rPr>
              <w:t xml:space="preserve">Mentorat distanciel (</w:t>
            </w:r>
            <w:bookmarkStart w:colFirst="0" w:colLast="0" w:name="s2uk7b0y9sh" w:id="61"/>
            <w:bookmarkEnd w:id="61"/>
            <w:r w:rsidDel="00000000" w:rsidR="00000000" w:rsidRPr="00000000">
              <w:rPr>
                <w:color w:val="000000"/>
                <w:sz w:val="20"/>
                <w:szCs w:val="20"/>
                <w:rtl w:val="0"/>
              </w:rPr>
              <w:t xml:space="preserve">Marco Rinaldi)</w:t>
            </w:r>
            <w:r w:rsidDel="00000000" w:rsidR="00000000" w:rsidRPr="00000000">
              <w:rPr>
                <w:rtl w:val="0"/>
              </w:rPr>
            </w:r>
          </w:p>
        </w:tc>
      </w:tr>
    </w:tbl>
    <w:p w:rsidR="00000000" w:rsidDel="00000000" w:rsidP="00000000" w:rsidRDefault="00000000" w:rsidRPr="00000000" w14:paraId="00000180">
      <w:pPr>
        <w:spacing w:after="200" w:before="40" w:lineRule="auto"/>
        <w:rPr/>
      </w:pPr>
      <w:r w:rsidDel="00000000" w:rsidR="00000000" w:rsidRPr="00000000">
        <w:rPr>
          <w:i w:val="1"/>
          <w:iCs w:val="1"/>
          <w:color w:val="777777"/>
          <w:sz w:val="17"/>
          <w:szCs w:val="17"/>
          <w:rtl w:val="0"/>
        </w:rPr>
        <w:t xml:space="preserve">Tableau 8 — Plan de développement des compétences de l'équipe</w:t>
      </w:r>
      <w:r w:rsidDel="00000000" w:rsidR="00000000" w:rsidRPr="00000000">
        <w:rPr>
          <w:rtl w:val="0"/>
        </w:rPr>
      </w:r>
    </w:p>
    <w:p w:rsidR="00000000" w:rsidDel="00000000" w:rsidP="00000000" w:rsidRDefault="00000000" w:rsidRPr="00000000" w14:paraId="00000181">
      <w:pPr>
        <w:spacing w:after="120" w:before="200" w:line="360" w:lineRule="auto"/>
        <w:rPr/>
      </w:pPr>
      <w:r w:rsidDel="00000000" w:rsidR="00000000" w:rsidRPr="00000000">
        <w:rPr>
          <w:rtl w:val="0"/>
        </w:rPr>
        <w:t xml:space="preserve">Des spécificités ont été mises en place pour le handicap de Yassine Belkacem : ainsi, les sessions de mentorat sont systématiquement organisées en distanciel afin de limiter les déplacements et la fatigue associée, et les supports sont fournis par écrit en amont.</w:t>
      </w:r>
    </w:p>
    <w:p w:rsidR="00000000" w:rsidDel="00000000" w:rsidP="00000000" w:rsidRDefault="00000000" w:rsidRPr="00000000" w14:paraId="00000182">
      <w:pPr>
        <w:spacing w:after="120" w:before="200" w:line="360" w:lineRule="auto"/>
        <w:rPr/>
      </w:pPr>
      <w:r w:rsidDel="00000000" w:rsidR="00000000" w:rsidRPr="00000000">
        <w:rPr>
          <w:rtl w:val="0"/>
        </w:rPr>
      </w:r>
    </w:p>
    <w:p w:rsidR="00000000" w:rsidDel="00000000" w:rsidP="00000000" w:rsidRDefault="00000000" w:rsidRPr="00000000" w14:paraId="00000183">
      <w:pPr>
        <w:pStyle w:val="Heading2"/>
        <w:rPr/>
      </w:pPr>
      <w:bookmarkStart w:colFirst="0" w:colLast="0" w:name="_xwk15gk026ec" w:id="62"/>
      <w:bookmarkEnd w:id="62"/>
      <w:r w:rsidDel="00000000" w:rsidR="00000000" w:rsidRPr="00000000">
        <w:rPr>
          <w:rtl w:val="0"/>
        </w:rPr>
        <w:t xml:space="preserve">5.4 Pilotage de l'équipe et répartition des missions</w:t>
      </w:r>
    </w:p>
    <w:p w:rsidR="00000000" w:rsidDel="00000000" w:rsidP="00000000" w:rsidRDefault="00000000" w:rsidRPr="00000000" w14:paraId="00000184">
      <w:pPr>
        <w:spacing w:after="120" w:before="200" w:line="360" w:lineRule="auto"/>
        <w:rPr/>
      </w:pPr>
      <w:r w:rsidDel="00000000" w:rsidR="00000000" w:rsidRPr="00000000">
        <w:rPr>
          <w:rtl w:val="0"/>
        </w:rPr>
        <w:t xml:space="preserve">Grâce à ce qui a été mis en place, les missions sont affectées en fonction des compétences déjà spécifiées dans la partie 2.1. Le contexte international du projet oblige certaines personnes, Marco Rinaldi (Italie) et Sofia Herrera (Espagne), à travailler entièrement en distanciel, ainsi, la nécessité d'une langue commune est importante à définir. L'anglais est utilisé comme langue de travail commune pour la documentation technique, tandis que le français reste la langue des échanges avec l'OEMF.</w:t>
      </w:r>
    </w:p>
    <w:p w:rsidR="00000000" w:rsidDel="00000000" w:rsidP="00000000" w:rsidRDefault="00000000" w:rsidRPr="00000000" w14:paraId="00000185">
      <w:pPr>
        <w:spacing w:after="120" w:before="200" w:line="360" w:lineRule="auto"/>
        <w:rPr/>
      </w:pPr>
      <w:r w:rsidDel="00000000" w:rsidR="00000000" w:rsidRPr="00000000">
        <w:rPr>
          <w:rtl w:val="0"/>
        </w:rPr>
      </w:r>
    </w:p>
    <w:p w:rsidR="00000000" w:rsidDel="00000000" w:rsidP="00000000" w:rsidRDefault="00000000" w:rsidRPr="00000000" w14:paraId="00000186">
      <w:pPr>
        <w:pStyle w:val="Heading2"/>
        <w:rPr/>
      </w:pPr>
      <w:bookmarkStart w:colFirst="0" w:colLast="0" w:name="_se8omt4ldyjo" w:id="63"/>
      <w:bookmarkEnd w:id="63"/>
      <w:r w:rsidDel="00000000" w:rsidR="00000000" w:rsidRPr="00000000">
        <w:rPr>
          <w:rtl w:val="0"/>
        </w:rPr>
        <w:t xml:space="preserve">5.5 Outils collaboratifs et routines managériales</w:t>
      </w:r>
    </w:p>
    <w:p w:rsidR="00000000" w:rsidDel="00000000" w:rsidP="00000000" w:rsidRDefault="00000000" w:rsidRPr="00000000" w14:paraId="00000187">
      <w:pPr>
        <w:numPr>
          <w:ilvl w:val="0"/>
          <w:numId w:val="1"/>
        </w:numPr>
        <w:spacing w:before="40" w:line="300" w:lineRule="auto"/>
        <w:ind w:left="720" w:hanging="360"/>
        <w:rPr/>
      </w:pPr>
      <w:r w:rsidDel="00000000" w:rsidR="00000000" w:rsidRPr="00000000">
        <w:rPr>
          <w:rtl w:val="0"/>
        </w:rPr>
        <w:t xml:space="preserve">Un point quotidien sur Slack de 15 minutes en visioconférence, afin de tenir chacun informé de l'avancement du projet.</w:t>
      </w:r>
    </w:p>
    <w:p w:rsidR="00000000" w:rsidDel="00000000" w:rsidP="00000000" w:rsidRDefault="00000000" w:rsidRPr="00000000" w14:paraId="00000188">
      <w:pPr>
        <w:numPr>
          <w:ilvl w:val="0"/>
          <w:numId w:val="1"/>
        </w:numPr>
        <w:spacing w:line="300" w:lineRule="auto"/>
        <w:ind w:left="720" w:hanging="360"/>
        <w:rPr/>
      </w:pPr>
      <w:r w:rsidDel="00000000" w:rsidR="00000000" w:rsidRPr="00000000">
        <w:rPr>
          <w:rtl w:val="0"/>
        </w:rPr>
        <w:t xml:space="preserve">Un espace Slack dédié, organisé par canaux thématiques (collecte, sécurité, analyse, etc.).</w:t>
      </w:r>
    </w:p>
    <w:p w:rsidR="00000000" w:rsidDel="00000000" w:rsidP="00000000" w:rsidRDefault="00000000" w:rsidRPr="00000000" w14:paraId="00000189">
      <w:pPr>
        <w:numPr>
          <w:ilvl w:val="0"/>
          <w:numId w:val="1"/>
        </w:numPr>
        <w:spacing w:line="300" w:lineRule="auto"/>
        <w:ind w:left="720" w:hanging="360"/>
        <w:rPr/>
      </w:pPr>
      <w:r w:rsidDel="00000000" w:rsidR="00000000" w:rsidRPr="00000000">
        <w:rPr>
          <w:rtl w:val="0"/>
        </w:rPr>
        <w:t xml:space="preserve">Une rétrospective toutes les deux semaines, à l'issue de chaque sprint, pour ajuster l'organisation de l'équipe au fil du projet.</w:t>
      </w:r>
    </w:p>
    <w:p w:rsidR="00000000" w:rsidDel="00000000" w:rsidP="00000000" w:rsidRDefault="00000000" w:rsidRPr="00000000" w14:paraId="0000018A">
      <w:pPr>
        <w:numPr>
          <w:ilvl w:val="0"/>
          <w:numId w:val="1"/>
        </w:numPr>
        <w:spacing w:after="40" w:line="300" w:lineRule="auto"/>
        <w:ind w:left="720" w:hanging="360"/>
        <w:rPr/>
      </w:pPr>
      <w:r w:rsidDel="00000000" w:rsidR="00000000" w:rsidRPr="00000000">
        <w:rPr>
          <w:rtl w:val="0"/>
        </w:rPr>
        <w:t xml:space="preserve">Les réunions importantes sont systématiquement enregistrées et accompagnées d'un compte rendu écrit rédigé par IA.</w:t>
      </w:r>
    </w:p>
    <w:p w:rsidR="00000000" w:rsidDel="00000000" w:rsidP="00000000" w:rsidRDefault="00000000" w:rsidRPr="00000000" w14:paraId="0000018B">
      <w:pPr>
        <w:pStyle w:val="Heading2"/>
        <w:rPr/>
      </w:pPr>
      <w:bookmarkStart w:colFirst="0" w:colLast="0" w:name="_jbye6axjbmzj" w:id="64"/>
      <w:bookmarkEnd w:id="64"/>
      <w:r w:rsidDel="00000000" w:rsidR="00000000" w:rsidRPr="00000000">
        <w:rPr>
          <w:rtl w:val="0"/>
        </w:rPr>
        <w:t xml:space="preserve">5.6 Arbitrages et réajustements : un cas rencontré</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rPr/>
      </w:pPr>
      <w:bookmarkStart w:colFirst="0" w:colLast="0" w:name="_7716u66g8669" w:id="65"/>
      <w:bookmarkEnd w:id="65"/>
      <w:r w:rsidDel="00000000" w:rsidR="00000000" w:rsidRPr="00000000">
        <w:rPr>
          <w:rtl w:val="0"/>
        </w:rPr>
        <w:t xml:space="preserve">a) Problématique nécessitant un arbitrage</w:t>
      </w:r>
    </w:p>
    <w:p w:rsidR="00000000" w:rsidDel="00000000" w:rsidP="00000000" w:rsidRDefault="00000000" w:rsidRPr="00000000" w14:paraId="0000018E">
      <w:pPr>
        <w:spacing w:after="120" w:before="200" w:line="360" w:lineRule="auto"/>
        <w:rPr/>
      </w:pPr>
      <w:r w:rsidDel="00000000" w:rsidR="00000000" w:rsidRPr="00000000">
        <w:rPr>
          <w:rtl w:val="0"/>
        </w:rPr>
        <w:t xml:space="preserve">Le périmètre initial du projet prévoyait une couverture multi-opérateurs à l'échelle européenne dès la phase 4, pour les opérateurs SNCF, Deutsche Bahn, Trenitalia, Renfe et ÖBB. À l'approche de cette phase, il est apparu que l'harmonisation des données (noms de gares, devises, fuseaux horaires) ne serait pas finalisée à temps. Le risque était de livrer un baromètre incomplet ou peu fiable.</w:t>
      </w:r>
    </w:p>
    <w:p w:rsidR="00000000" w:rsidDel="00000000" w:rsidP="00000000" w:rsidRDefault="00000000" w:rsidRPr="00000000" w14:paraId="0000018F">
      <w:pPr>
        <w:spacing w:after="120" w:before="200" w:line="360" w:lineRule="auto"/>
        <w:rPr/>
      </w:pPr>
      <w:r w:rsidDel="00000000" w:rsidR="00000000" w:rsidRPr="00000000">
        <w:rPr>
          <w:rtl w:val="0"/>
        </w:rPr>
      </w:r>
    </w:p>
    <w:p w:rsidR="00000000" w:rsidDel="00000000" w:rsidP="00000000" w:rsidRDefault="00000000" w:rsidRPr="00000000" w14:paraId="00000190">
      <w:pPr>
        <w:pStyle w:val="Heading3"/>
        <w:rPr/>
      </w:pPr>
      <w:bookmarkStart w:colFirst="0" w:colLast="0" w:name="_o0zw3qp0ng7o" w:id="66"/>
      <w:bookmarkEnd w:id="66"/>
      <w:r w:rsidDel="00000000" w:rsidR="00000000" w:rsidRPr="00000000">
        <w:rPr>
          <w:rtl w:val="0"/>
        </w:rPr>
        <w:t xml:space="preserve">b) Options envisagées</w:t>
      </w:r>
    </w:p>
    <w:p w:rsidR="00000000" w:rsidDel="00000000" w:rsidP="00000000" w:rsidRDefault="00000000" w:rsidRPr="00000000" w14:paraId="00000191">
      <w:pPr>
        <w:spacing w:after="40" w:before="40" w:line="300" w:lineRule="auto"/>
        <w:ind w:left="360" w:hanging="200"/>
        <w:rPr/>
      </w:pPr>
      <w:r w:rsidDel="00000000" w:rsidR="00000000" w:rsidRPr="00000000">
        <w:rPr>
          <w:rtl w:val="0"/>
        </w:rPr>
        <w:t xml:space="preserve">•  Décaler la fin de phase 4 pour finaliser l'harmonisation multi-opérateurs avant de lancer l'analyse : risque de retard en cascade sur la phase 5 (déploiement de l'infrastructure cible), déjà contrainte.</w:t>
      </w:r>
    </w:p>
    <w:p w:rsidR="00000000" w:rsidDel="00000000" w:rsidP="00000000" w:rsidRDefault="00000000" w:rsidRPr="00000000" w14:paraId="00000192">
      <w:pPr>
        <w:spacing w:after="40" w:before="40" w:line="300" w:lineRule="auto"/>
        <w:ind w:left="360" w:hanging="200"/>
        <w:rPr/>
      </w:pPr>
      <w:r w:rsidDel="00000000" w:rsidR="00000000" w:rsidRPr="00000000">
        <w:rPr>
          <w:rtl w:val="0"/>
        </w:rPr>
        <w:t xml:space="preserve">•  Compléter les données manquantes avec des estimations ou des données non vérifiées, pour tenir le périmètre européen initial.</w:t>
      </w:r>
    </w:p>
    <w:p w:rsidR="00000000" w:rsidDel="00000000" w:rsidP="00000000" w:rsidRDefault="00000000" w:rsidRPr="00000000" w14:paraId="00000193">
      <w:pPr>
        <w:spacing w:after="40" w:before="40" w:line="300" w:lineRule="auto"/>
        <w:ind w:left="360" w:hanging="200"/>
        <w:rPr/>
      </w:pPr>
      <w:r w:rsidDel="00000000" w:rsidR="00000000" w:rsidRPr="00000000">
        <w:rPr>
          <w:rtl w:val="0"/>
        </w:rPr>
        <w:t xml:space="preserve">•  Recentrer le périmètre de la phase 4 sur le seul réseau SNCF, pour lequel les données sont complètes et fiables, et reporter l'élargissement européen à la phase 5.</w:t>
      </w:r>
    </w:p>
    <w:p w:rsidR="00000000" w:rsidDel="00000000" w:rsidP="00000000" w:rsidRDefault="00000000" w:rsidRPr="00000000" w14:paraId="00000194">
      <w:pPr>
        <w:spacing w:after="40" w:before="40" w:line="300" w:lineRule="auto"/>
        <w:ind w:left="360" w:hanging="200"/>
        <w:rPr/>
      </w:pPr>
      <w:r w:rsidDel="00000000" w:rsidR="00000000" w:rsidRPr="00000000">
        <w:rPr>
          <w:rtl w:val="0"/>
        </w:rPr>
      </w:r>
    </w:p>
    <w:p w:rsidR="00000000" w:rsidDel="00000000" w:rsidP="00000000" w:rsidRDefault="00000000" w:rsidRPr="00000000" w14:paraId="00000195">
      <w:pPr>
        <w:pStyle w:val="Heading3"/>
        <w:rPr/>
      </w:pPr>
      <w:bookmarkStart w:colFirst="0" w:colLast="0" w:name="_mjicpxcvspzt" w:id="67"/>
      <w:bookmarkEnd w:id="67"/>
      <w:r w:rsidDel="00000000" w:rsidR="00000000" w:rsidRPr="00000000">
        <w:rPr>
          <w:rtl w:val="0"/>
        </w:rPr>
        <w:t xml:space="preserve">c) Décision d'arbitrage</w:t>
      </w:r>
    </w:p>
    <w:p w:rsidR="00000000" w:rsidDel="00000000" w:rsidP="00000000" w:rsidRDefault="00000000" w:rsidRPr="00000000" w14:paraId="00000196">
      <w:pPr>
        <w:spacing w:after="120" w:before="200" w:line="360" w:lineRule="auto"/>
        <w:rPr/>
      </w:pPr>
      <w:r w:rsidDel="00000000" w:rsidR="00000000" w:rsidRPr="00000000">
        <w:rPr>
          <w:rtl w:val="0"/>
        </w:rPr>
        <w:t xml:space="preserve">La troisième option a été retenue et validée par le comité de pilotage de l'OEMF. Elle a été jugée préférable car elle sécurise le jalon intermédiaire sans sacrifier la fiabilité du baromètre, condition de crédibilité posée dès le cadrage du projet. Cette décision a permis de tenir le rendu du bloc 2 avec un périmètre France solide, documenté et transparent quant à ses limites. L'élargissement européen de la phase 5 est actuellement en cours, où les ressources d'harmonisation multi-opérateurs initialement prévues seront utiliser.</w:t>
      </w:r>
    </w:p>
    <w:p w:rsidR="00000000" w:rsidDel="00000000" w:rsidP="00000000" w:rsidRDefault="00000000" w:rsidRPr="00000000" w14:paraId="00000197">
      <w:pPr>
        <w:spacing w:after="120" w:before="200" w:line="360" w:lineRule="auto"/>
        <w:rPr/>
      </w:pPr>
      <w:r w:rsidDel="00000000" w:rsidR="00000000" w:rsidRPr="00000000">
        <w:rPr>
          <w:rtl w:val="0"/>
        </w:rPr>
      </w:r>
    </w:p>
    <w:p w:rsidR="00000000" w:rsidDel="00000000" w:rsidP="00000000" w:rsidRDefault="00000000" w:rsidRPr="00000000" w14:paraId="00000198">
      <w:pPr>
        <w:pStyle w:val="Heading2"/>
        <w:rPr/>
      </w:pPr>
      <w:bookmarkStart w:colFirst="0" w:colLast="0" w:name="_kfeg27jmi1dc" w:id="68"/>
      <w:bookmarkEnd w:id="68"/>
      <w:r w:rsidDel="00000000" w:rsidR="00000000" w:rsidRPr="00000000">
        <w:rPr>
          <w:rtl w:val="0"/>
        </w:rPr>
        <w:t xml:space="preserve">5.8 Synthèse</w:t>
      </w:r>
    </w:p>
    <w:p w:rsidR="00000000" w:rsidDel="00000000" w:rsidP="00000000" w:rsidRDefault="00000000" w:rsidRPr="00000000" w14:paraId="00000199">
      <w:pPr>
        <w:spacing w:after="120" w:before="200" w:line="360" w:lineRule="auto"/>
        <w:rPr/>
      </w:pPr>
      <w:r w:rsidDel="00000000" w:rsidR="00000000" w:rsidRPr="00000000">
        <w:rPr>
          <w:rtl w:val="0"/>
        </w:rPr>
        <w:t xml:space="preserve">Le management de l'équipe projet s'est appuyé sur une répartition des missions cohérente avec les compétences et les disponibilités de chaque collaborateur. Des actions de développement des compétences ont été proposées afin de sécuriser les savoir-faire critiques et de réduire les dépendances techniques. L'organisation retenue, fondée sur des outils collaboratifs adaptés à un contexte hybride, intègre également des mesures concrètes de prise en compte du handicap. Enfin, la gestion du projet a démontré une capacité d'arbitrage efficace, permettant d'adapter le périmètre du projet tout en préservant les exigences de qualité.</w:t>
      </w:r>
    </w:p>
    <w:p w:rsidR="00000000" w:rsidDel="00000000" w:rsidP="00000000" w:rsidRDefault="00000000" w:rsidRPr="00000000" w14:paraId="0000019A">
      <w:pPr>
        <w:pStyle w:val="Heading1"/>
        <w:rPr/>
      </w:pPr>
      <w:bookmarkStart w:colFirst="0" w:colLast="0" w:name="_7t1rapksfqp2" w:id="69"/>
      <w:bookmarkEnd w:id="69"/>
      <w:r w:rsidDel="00000000" w:rsidR="00000000" w:rsidRPr="00000000">
        <w:rPr>
          <w:rtl w:val="0"/>
        </w:rPr>
        <w:t xml:space="preserve">Partie 6 — Veille et enjeux RSE, sécurité, éthique</w:t>
      </w:r>
    </w:p>
    <w:p w:rsidR="00000000" w:rsidDel="00000000" w:rsidP="00000000" w:rsidRDefault="00000000" w:rsidRPr="00000000" w14:paraId="0000019B">
      <w:pPr>
        <w:pStyle w:val="Heading2"/>
        <w:rPr/>
      </w:pPr>
      <w:bookmarkStart w:colFirst="0" w:colLast="0" w:name="_60gbbqihpz8y" w:id="70"/>
      <w:bookmarkEnd w:id="70"/>
      <w:r w:rsidDel="00000000" w:rsidR="00000000" w:rsidRPr="00000000">
        <w:rPr>
          <w:rtl w:val="0"/>
        </w:rPr>
        <w:t xml:space="preserve">6.1 Méthodologie de veille technologique et réglementaire</w:t>
      </w:r>
    </w:p>
    <w:p w:rsidR="00000000" w:rsidDel="00000000" w:rsidP="00000000" w:rsidRDefault="00000000" w:rsidRPr="00000000" w14:paraId="0000019C">
      <w:pPr>
        <w:spacing w:after="120" w:before="200" w:line="360" w:lineRule="auto"/>
        <w:rPr/>
      </w:pPr>
      <w:r w:rsidDel="00000000" w:rsidR="00000000" w:rsidRPr="00000000">
        <w:rPr>
          <w:rtl w:val="0"/>
        </w:rPr>
        <w:t xml:space="preserve">La veille technologique et reglementaire s’organise autour de 3 canaux, chacun avec un pilote nommé : Ivan Mustiere sur la veille technologique data (releases GitHub d’Airflow, Kafka, dbt et newsletter Data Engineering) et sur la veille réglementaire (CNIL, CEPD, Data Act, …), Sofia Herrera, en charge de la sécurité cloud, sur la veille sécurité et s’occupera elle des bulletins CERT-FR et CVE des images Docker.</w:t>
      </w:r>
    </w:p>
    <w:p w:rsidR="00000000" w:rsidDel="00000000" w:rsidP="00000000" w:rsidRDefault="00000000" w:rsidRPr="00000000" w14:paraId="0000019D">
      <w:pPr>
        <w:spacing w:after="120" w:before="200" w:line="360" w:lineRule="auto"/>
        <w:rPr/>
      </w:pPr>
      <w:r w:rsidDel="00000000" w:rsidR="00000000" w:rsidRPr="00000000">
        <w:rPr>
          <w:rtl w:val="0"/>
        </w:rPr>
        <w:t xml:space="preserve">Les éléments importants seront consignés dans un registre de veille partagé, relu lors des points mensuels. Cette organisation a été préférée à un outil de veille automatisée payant (type Feedly, 20 à 40 €/mois par utilisateur), jugé disproportionné au regard du budget et du temps du projet de mise en production du produit.</w:t>
      </w:r>
    </w:p>
    <w:p w:rsidR="00000000" w:rsidDel="00000000" w:rsidP="00000000" w:rsidRDefault="00000000" w:rsidRPr="00000000" w14:paraId="0000019E">
      <w:pPr>
        <w:spacing w:after="120" w:before="200" w:line="360" w:lineRule="auto"/>
        <w:rPr/>
      </w:pPr>
      <w:r w:rsidDel="00000000" w:rsidR="00000000" w:rsidRPr="00000000">
        <w:rPr>
          <w:rtl w:val="0"/>
        </w:rPr>
      </w:r>
    </w:p>
    <w:p w:rsidR="00000000" w:rsidDel="00000000" w:rsidP="00000000" w:rsidRDefault="00000000" w:rsidRPr="00000000" w14:paraId="0000019F">
      <w:pPr>
        <w:pStyle w:val="Heading2"/>
        <w:rPr/>
      </w:pPr>
      <w:bookmarkStart w:colFirst="0" w:colLast="0" w:name="_9vz3d34qicqz" w:id="71"/>
      <w:bookmarkEnd w:id="71"/>
      <w:r w:rsidDel="00000000" w:rsidR="00000000" w:rsidRPr="00000000">
        <w:rPr>
          <w:rtl w:val="0"/>
        </w:rPr>
        <w:t xml:space="preserve">6.2 Résultat d'une action de veille</w:t>
      </w:r>
    </w:p>
    <w:p w:rsidR="00000000" w:rsidDel="00000000" w:rsidP="00000000" w:rsidRDefault="00000000" w:rsidRPr="00000000" w14:paraId="000001A0">
      <w:pPr>
        <w:spacing w:after="120" w:before="200" w:line="360" w:lineRule="auto"/>
        <w:rPr/>
      </w:pPr>
      <w:r w:rsidDel="00000000" w:rsidR="00000000" w:rsidRPr="00000000">
        <w:rPr>
          <w:rtl w:val="0"/>
        </w:rPr>
        <w:t xml:space="preserve">Une action de veille réglementaire menée en avril 2025 a permis d'identifier l'entrée en application de la réglementation européen Data Act </w:t>
      </w:r>
    </w:p>
    <w:p w:rsidR="00000000" w:rsidDel="00000000" w:rsidP="00000000" w:rsidRDefault="00000000" w:rsidRPr="00000000" w14:paraId="000001A1">
      <w:pPr>
        <w:spacing w:after="120" w:before="200" w:line="360" w:lineRule="auto"/>
        <w:rPr/>
      </w:pPr>
      <w:r w:rsidDel="00000000" w:rsidR="00000000" w:rsidRPr="00000000">
        <w:rPr>
          <w:rtl w:val="0"/>
        </w:rPr>
      </w:r>
    </w:p>
    <w:p w:rsidR="00000000" w:rsidDel="00000000" w:rsidP="00000000" w:rsidRDefault="00000000" w:rsidRPr="00000000" w14:paraId="000001A2">
      <w:pPr>
        <w:pStyle w:val="Heading3"/>
        <w:rPr/>
      </w:pPr>
      <w:bookmarkStart w:colFirst="0" w:colLast="0" w:name="_l0j6ak9cblfi" w:id="72"/>
      <w:bookmarkEnd w:id="72"/>
      <w:r w:rsidDel="00000000" w:rsidR="00000000" w:rsidRPr="00000000">
        <w:rPr>
          <w:rtl w:val="0"/>
        </w:rPr>
        <w:t xml:space="preserve">a) Impact sur les pratiques métier</w:t>
      </w:r>
    </w:p>
    <w:p w:rsidR="00000000" w:rsidDel="00000000" w:rsidP="00000000" w:rsidRDefault="00000000" w:rsidRPr="00000000" w14:paraId="000001A3">
      <w:pPr>
        <w:spacing w:after="120" w:before="200" w:line="360" w:lineRule="auto"/>
        <w:rPr/>
      </w:pPr>
      <w:r w:rsidDel="00000000" w:rsidR="00000000" w:rsidRPr="00000000">
        <w:rPr>
          <w:rtl w:val="0"/>
        </w:rPr>
        <w:t xml:space="preserve">Ce texte renforce les obligations d'interopérabilité et de portabilité des données entre les sources. Pour EuroMobilityDataHub, dont la vocation est précisément de centraliser des données issues d'opérateurs multiples, ce cadre conforte la légitimité de la démarche et a été intégré au cadre réglementaire du projet.</w:t>
      </w:r>
    </w:p>
    <w:p w:rsidR="00000000" w:rsidDel="00000000" w:rsidP="00000000" w:rsidRDefault="00000000" w:rsidRPr="00000000" w14:paraId="000001A4">
      <w:pPr>
        <w:spacing w:after="120" w:before="200" w:line="360" w:lineRule="auto"/>
        <w:rPr/>
      </w:pPr>
      <w:r w:rsidDel="00000000" w:rsidR="00000000" w:rsidRPr="00000000">
        <w:rPr>
          <w:rtl w:val="0"/>
        </w:rPr>
      </w:r>
    </w:p>
    <w:p w:rsidR="00000000" w:rsidDel="00000000" w:rsidP="00000000" w:rsidRDefault="00000000" w:rsidRPr="00000000" w14:paraId="000001A5">
      <w:pPr>
        <w:pStyle w:val="Heading3"/>
        <w:rPr/>
      </w:pPr>
      <w:bookmarkStart w:colFirst="0" w:colLast="0" w:name="_j9z8e4lhn6x" w:id="73"/>
      <w:bookmarkEnd w:id="73"/>
      <w:r w:rsidDel="00000000" w:rsidR="00000000" w:rsidRPr="00000000">
        <w:rPr>
          <w:rtl w:val="0"/>
        </w:rPr>
        <w:t xml:space="preserve">b) Avantages et inconvénients identifiés</w:t>
      </w:r>
    </w:p>
    <w:p w:rsidR="00000000" w:rsidDel="00000000" w:rsidP="00000000" w:rsidRDefault="00000000" w:rsidRPr="00000000" w14:paraId="000001A6">
      <w:pPr>
        <w:spacing w:after="120" w:before="200" w:line="360" w:lineRule="auto"/>
        <w:rPr/>
      </w:pPr>
      <w:r w:rsidDel="00000000" w:rsidR="00000000" w:rsidRPr="00000000">
        <w:rPr>
          <w:rtl w:val="0"/>
        </w:rPr>
        <w:t xml:space="preserve">L'avantage principal est de donner un fondement juridique plus solide aux démarches d'ouverture de données à l'échelle européenne, ce qui facilitera l'élargissement multi-opérateurs prévu en phase 5. L'inconvénient identifié est la complexité d'interprétation du texte pour un projet de la taille d'EuroMobilityDataHub, qui n'a pas les moyens d'un service juridique dédié, l'équipe dois donc choisir de solliciter un avis ponctuel externe plutôt que d'interpréter seule les zones d'ambiguïté.</w:t>
      </w:r>
    </w:p>
    <w:p w:rsidR="00000000" w:rsidDel="00000000" w:rsidP="00000000" w:rsidRDefault="00000000" w:rsidRPr="00000000" w14:paraId="000001A7">
      <w:pPr>
        <w:spacing w:after="120" w:before="200" w:line="360" w:lineRule="auto"/>
        <w:rPr/>
      </w:pPr>
      <w:r w:rsidDel="00000000" w:rsidR="00000000" w:rsidRPr="00000000">
        <w:rPr>
          <w:rtl w:val="0"/>
        </w:rPr>
      </w:r>
    </w:p>
    <w:p w:rsidR="00000000" w:rsidDel="00000000" w:rsidP="00000000" w:rsidRDefault="00000000" w:rsidRPr="00000000" w14:paraId="000001A8">
      <w:pPr>
        <w:pStyle w:val="Heading2"/>
        <w:rPr/>
      </w:pPr>
      <w:bookmarkStart w:colFirst="0" w:colLast="0" w:name="_2dh5b27607fk" w:id="74"/>
      <w:bookmarkEnd w:id="74"/>
      <w:r w:rsidDel="00000000" w:rsidR="00000000" w:rsidRPr="00000000">
        <w:rPr>
          <w:rtl w:val="0"/>
        </w:rPr>
        <w:t xml:space="preserve">6.3 Enjeux RSE de la science des données</w:t>
      </w:r>
    </w:p>
    <w:p w:rsidR="00000000" w:rsidDel="00000000" w:rsidP="00000000" w:rsidRDefault="00000000" w:rsidRPr="00000000" w14:paraId="000001A9">
      <w:pPr>
        <w:spacing w:after="120" w:before="200" w:line="360" w:lineRule="auto"/>
        <w:rPr/>
      </w:pPr>
      <w:r w:rsidDel="00000000" w:rsidR="00000000" w:rsidRPr="00000000">
        <w:rPr>
          <w:rtl w:val="0"/>
        </w:rPr>
        <w:t xml:space="preserve">Trois enjeux RSE structurent les choix et organisationnels du projet. Le premier est environnemental, l'entraînement et l'exploitation de traitements de données à grande échelle (Spark, requêtes Snowflake) consomment des ressources de calcul et donc d'énergie, ce qui impose une réflexion sur un dimensionnement de la donnée plutôt qu'un usage non maîtrisé. Le second est social, le projet emploie une équipe internationale et inclusive, cela implique une vigilance sur les traitements entre les membres de l'équipe. Le troisième et dernier point est éthique, le baromètre de ponctualité produit dans Bloc 2 compare des opérateurs ferroviaires entre eux, ce qui impose une rigueur méthodologique particulière pour éviter tout biais qui favoriserait ou pénaliserait certains acteurs.</w:t>
      </w:r>
    </w:p>
    <w:p w:rsidR="00000000" w:rsidDel="00000000" w:rsidP="00000000" w:rsidRDefault="00000000" w:rsidRPr="00000000" w14:paraId="000001AA">
      <w:pPr>
        <w:spacing w:after="120" w:before="200" w:line="360" w:lineRule="auto"/>
        <w:rPr/>
      </w:pPr>
      <w:r w:rsidDel="00000000" w:rsidR="00000000" w:rsidRPr="00000000">
        <w:rPr>
          <w:rtl w:val="0"/>
        </w:rPr>
      </w:r>
    </w:p>
    <w:p w:rsidR="00000000" w:rsidDel="00000000" w:rsidP="00000000" w:rsidRDefault="00000000" w:rsidRPr="00000000" w14:paraId="000001AB">
      <w:pPr>
        <w:pStyle w:val="Heading2"/>
        <w:rPr/>
      </w:pPr>
      <w:bookmarkStart w:colFirst="0" w:colLast="0" w:name="_p6b37e450boq" w:id="75"/>
      <w:bookmarkEnd w:id="75"/>
      <w:r w:rsidDel="00000000" w:rsidR="00000000" w:rsidRPr="00000000">
        <w:rPr>
          <w:rtl w:val="0"/>
        </w:rPr>
        <w:t xml:space="preserve">6.4 Plan d'actions RSE, sécurité, éthique et confidentialité</w:t>
      </w:r>
    </w:p>
    <w:p w:rsidR="00000000" w:rsidDel="00000000" w:rsidP="00000000" w:rsidRDefault="00000000" w:rsidRPr="00000000" w14:paraId="000001AC">
      <w:pPr>
        <w:spacing w:after="120" w:before="200" w:line="360" w:lineRule="auto"/>
        <w:rPr/>
      </w:pPr>
      <w:r w:rsidDel="00000000" w:rsidR="00000000" w:rsidRPr="00000000">
        <w:rPr>
          <w:rtl w:val="0"/>
        </w:rPr>
        <w:t xml:space="preserve">Le plan d'actions ci-dessous priorise les sujets en fonction de leur impact et de leur urgence au regard du projet. Les actions liées à la conformité réglementaire et à la sécurité opérationnelle (RGPD, Data Act, …) sont traitées en priorité, suivies des actions de sobriété numérique.</w:t>
      </w:r>
    </w:p>
    <w:tbl>
      <w:tblPr>
        <w:tblStyle w:val="Table9"/>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1000"/>
        <w:gridCol w:w="1100"/>
        <w:gridCol w:w="1826"/>
        <w:tblGridChange w:id="0">
          <w:tblGrid>
            <w:gridCol w:w="1700"/>
            <w:gridCol w:w="3300"/>
            <w:gridCol w:w="1000"/>
            <w:gridCol w:w="1100"/>
            <w:gridCol w:w="1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AD">
            <w:pPr>
              <w:spacing w:after="60" w:before="60" w:lineRule="auto"/>
              <w:rPr/>
            </w:pPr>
            <w:r w:rsidDel="00000000" w:rsidR="00000000" w:rsidRPr="00000000">
              <w:rPr>
                <w:b w:val="1"/>
                <w:bCs w:val="1"/>
                <w:color w:val="ffffff"/>
                <w:sz w:val="20"/>
                <w:szCs w:val="20"/>
                <w:rtl w:val="0"/>
              </w:rPr>
              <w:t xml:space="preserve">Sujet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AE">
            <w:pPr>
              <w:spacing w:after="60" w:before="60" w:lineRule="auto"/>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AF">
            <w:pPr>
              <w:spacing w:after="60" w:before="60" w:lineRule="auto"/>
              <w:rPr/>
            </w:pPr>
            <w:r w:rsidDel="00000000" w:rsidR="00000000" w:rsidRPr="00000000">
              <w:rPr>
                <w:b w:val="1"/>
                <w:bCs w:val="1"/>
                <w:color w:val="ffffff"/>
                <w:sz w:val="20"/>
                <w:szCs w:val="20"/>
                <w:rtl w:val="0"/>
              </w:rPr>
              <w:t xml:space="preserve">Délai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B0">
            <w:pPr>
              <w:spacing w:after="60" w:before="60" w:lineRule="auto"/>
              <w:rPr/>
            </w:pPr>
            <w:r w:rsidDel="00000000" w:rsidR="00000000" w:rsidRPr="00000000">
              <w:rPr>
                <w:b w:val="1"/>
                <w:bCs w:val="1"/>
                <w:color w:val="ffffff"/>
                <w:sz w:val="20"/>
                <w:szCs w:val="20"/>
                <w:rtl w:val="0"/>
              </w:rPr>
              <w:t xml:space="preserve">Coût estimé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1B1">
            <w:pPr>
              <w:spacing w:after="60" w:before="60" w:lineRule="auto"/>
              <w:rPr/>
            </w:pPr>
            <w:r w:rsidDel="00000000" w:rsidR="00000000" w:rsidRPr="00000000">
              <w:rPr>
                <w:b w:val="1"/>
                <w:bCs w:val="1"/>
                <w:color w:val="ffffff"/>
                <w:sz w:val="20"/>
                <w:szCs w:val="20"/>
                <w:rtl w:val="0"/>
              </w:rPr>
              <w:t xml:space="preserve">Résultat attendu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B2">
            <w:pPr>
              <w:spacing w:after="60" w:before="60" w:lineRule="auto"/>
              <w:rPr/>
            </w:pPr>
            <w:r w:rsidDel="00000000" w:rsidR="00000000" w:rsidRPr="00000000">
              <w:rPr>
                <w:color w:val="000000"/>
                <w:sz w:val="20"/>
                <w:szCs w:val="20"/>
                <w:rtl w:val="0"/>
              </w:rPr>
              <w:t xml:space="preserve">Confidentialité (RGPD)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B3">
            <w:pPr>
              <w:spacing w:after="60" w:before="60" w:lineRule="auto"/>
              <w:rPr/>
            </w:pPr>
            <w:r w:rsidDel="00000000" w:rsidR="00000000" w:rsidRPr="00000000">
              <w:rPr>
                <w:color w:val="000000"/>
                <w:sz w:val="20"/>
                <w:szCs w:val="20"/>
                <w:rtl w:val="0"/>
              </w:rPr>
              <w:t xml:space="preserve">Désignation d'un référent RGPD et réalisation d'une analyse d'impact (AIPD) sur les logs d'accès à l'API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B4">
            <w:pPr>
              <w:spacing w:after="60" w:before="60" w:lineRule="auto"/>
              <w:rPr/>
            </w:pPr>
            <w:r w:rsidDel="00000000" w:rsidR="00000000" w:rsidRPr="00000000">
              <w:rPr>
                <w:color w:val="000000"/>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B5">
            <w:pPr>
              <w:spacing w:after="60" w:before="60" w:lineRule="auto"/>
              <w:rPr/>
            </w:pPr>
            <w:r w:rsidDel="00000000" w:rsidR="00000000" w:rsidRPr="00000000">
              <w:rPr>
                <w:color w:val="000000"/>
                <w:sz w:val="20"/>
                <w:szCs w:val="20"/>
                <w:rtl w:val="0"/>
              </w:rPr>
              <w:t xml:space="preserve">500 €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B6">
            <w:pPr>
              <w:spacing w:after="60" w:before="60" w:lineRule="auto"/>
              <w:rPr/>
            </w:pPr>
            <w:r w:rsidDel="00000000" w:rsidR="00000000" w:rsidRPr="00000000">
              <w:rPr>
                <w:color w:val="000000"/>
                <w:sz w:val="20"/>
                <w:szCs w:val="20"/>
                <w:rtl w:val="0"/>
              </w:rPr>
              <w:t xml:space="preserve">Conformité formalisée et documentée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B7">
            <w:pPr>
              <w:spacing w:after="60" w:before="60" w:lineRule="auto"/>
              <w:rPr/>
            </w:pPr>
            <w:r w:rsidDel="00000000" w:rsidR="00000000" w:rsidRPr="00000000">
              <w:rPr>
                <w:color w:val="000000"/>
                <w:sz w:val="20"/>
                <w:szCs w:val="20"/>
                <w:rtl w:val="0"/>
              </w:rPr>
              <w:t xml:space="preserve">Sécurité opérationnelle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B8">
            <w:pPr>
              <w:spacing w:after="60" w:before="60" w:lineRule="auto"/>
              <w:rPr/>
            </w:pPr>
            <w:r w:rsidDel="00000000" w:rsidR="00000000" w:rsidRPr="00000000">
              <w:rPr>
                <w:color w:val="000000"/>
                <w:sz w:val="20"/>
                <w:szCs w:val="20"/>
                <w:rtl w:val="0"/>
              </w:rPr>
              <w:t xml:space="preserve">Audit des accès IAM et rotation des clés AWS, à partir des alerte</w:t>
            </w:r>
            <w:r w:rsidDel="00000000" w:rsidR="00000000" w:rsidRPr="00000000">
              <w:rPr>
                <w:sz w:val="20"/>
                <w:szCs w:val="20"/>
                <w:rtl w:val="0"/>
              </w:rPr>
              <w:t xml:space="p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B9">
            <w:pPr>
              <w:spacing w:after="60" w:before="60" w:lineRule="auto"/>
              <w:rPr/>
            </w:pPr>
            <w:r w:rsidDel="00000000" w:rsidR="00000000" w:rsidRPr="00000000">
              <w:rPr>
                <w:color w:val="000000"/>
                <w:sz w:val="20"/>
                <w:szCs w:val="20"/>
                <w:rtl w:val="0"/>
              </w:rPr>
              <w:t xml:space="preserve">Continue (trimestriel)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BA">
            <w:pPr>
              <w:spacing w:after="60" w:before="60" w:lineRule="auto"/>
              <w:rPr/>
            </w:pPr>
            <w:r w:rsidDel="00000000" w:rsidR="00000000" w:rsidRPr="00000000">
              <w:rPr>
                <w:color w:val="000000"/>
                <w:sz w:val="20"/>
                <w:szCs w:val="20"/>
                <w:rtl w:val="0"/>
              </w:rPr>
              <w:t xml:space="preserve">Sans surcoût (interne)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BB">
            <w:pPr>
              <w:spacing w:after="60" w:before="60" w:lineRule="auto"/>
              <w:rPr/>
            </w:pPr>
            <w:r w:rsidDel="00000000" w:rsidR="00000000" w:rsidRPr="00000000">
              <w:rPr>
                <w:color w:val="000000"/>
                <w:sz w:val="20"/>
                <w:szCs w:val="20"/>
                <w:rtl w:val="0"/>
              </w:rPr>
              <w:t xml:space="preserve">Réduction de la surface d’exposition et détection précoce des vulnérabilités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BC">
            <w:pPr>
              <w:spacing w:after="60" w:before="60" w:lineRule="auto"/>
              <w:rPr/>
            </w:pPr>
            <w:r w:rsidDel="00000000" w:rsidR="00000000" w:rsidRPr="00000000">
              <w:rPr>
                <w:color w:val="000000"/>
                <w:sz w:val="20"/>
                <w:szCs w:val="20"/>
                <w:rtl w:val="0"/>
              </w:rPr>
              <w:t xml:space="preserve">Conformité Data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BD">
            <w:pPr>
              <w:spacing w:after="60" w:before="60" w:lineRule="auto"/>
              <w:rPr/>
            </w:pPr>
            <w:r w:rsidDel="00000000" w:rsidR="00000000" w:rsidRPr="00000000">
              <w:rPr>
                <w:color w:val="000000"/>
                <w:sz w:val="20"/>
                <w:szCs w:val="20"/>
                <w:rtl w:val="0"/>
              </w:rPr>
              <w:t xml:space="preserve">Consultation juridique sur les obligations d'interopérabilité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BE">
            <w:pPr>
              <w:spacing w:after="60" w:before="60" w:lineRule="auto"/>
              <w:rPr/>
            </w:pPr>
            <w:r w:rsidDel="00000000" w:rsidR="00000000" w:rsidRPr="00000000">
              <w:rPr>
                <w:color w:val="000000"/>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BF">
            <w:pPr>
              <w:spacing w:after="60" w:before="60" w:lineRule="auto"/>
              <w:rPr/>
            </w:pPr>
            <w:r w:rsidDel="00000000" w:rsidR="00000000" w:rsidRPr="00000000">
              <w:rPr>
                <w:color w:val="000000"/>
                <w:sz w:val="20"/>
                <w:szCs w:val="20"/>
                <w:rtl w:val="0"/>
              </w:rPr>
              <w:t xml:space="preserve">1 500 €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C0">
            <w:pPr>
              <w:spacing w:after="60" w:before="60" w:lineRule="auto"/>
              <w:rPr/>
            </w:pPr>
            <w:r w:rsidDel="00000000" w:rsidR="00000000" w:rsidRPr="00000000">
              <w:rPr>
                <w:color w:val="000000"/>
                <w:sz w:val="20"/>
                <w:szCs w:val="20"/>
                <w:rtl w:val="0"/>
              </w:rPr>
              <w:t xml:space="preserve">Sécurisation juridique de l'élargissement européen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C1">
            <w:pPr>
              <w:spacing w:after="60" w:before="60" w:lineRule="auto"/>
              <w:rPr/>
            </w:pPr>
            <w:r w:rsidDel="00000000" w:rsidR="00000000" w:rsidRPr="00000000">
              <w:rPr>
                <w:color w:val="000000"/>
                <w:sz w:val="20"/>
                <w:szCs w:val="20"/>
                <w:rtl w:val="0"/>
              </w:rPr>
              <w:t xml:space="preserve">Sobriété numérique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C2">
            <w:pPr>
              <w:spacing w:after="60" w:before="60" w:lineRule="auto"/>
              <w:rPr/>
            </w:pPr>
            <w:r w:rsidDel="00000000" w:rsidR="00000000" w:rsidRPr="00000000">
              <w:rPr>
                <w:color w:val="000000"/>
                <w:sz w:val="20"/>
                <w:szCs w:val="20"/>
                <w:rtl w:val="0"/>
              </w:rPr>
              <w:t xml:space="preserve">Politique de cycle de vie (purge automatique des données brutes après 90 jours) et choix d'une région cloud à faible intensité carbone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C3">
            <w:pPr>
              <w:spacing w:after="60" w:before="60" w:lineRule="auto"/>
              <w:rPr/>
            </w:pPr>
            <w:r w:rsidDel="00000000" w:rsidR="00000000" w:rsidRPr="00000000">
              <w:rPr>
                <w:color w:val="000000"/>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C4">
            <w:pPr>
              <w:spacing w:after="60" w:before="60" w:lineRule="auto"/>
              <w:rPr/>
            </w:pPr>
            <w:r w:rsidDel="00000000" w:rsidR="00000000" w:rsidRPr="00000000">
              <w:rPr>
                <w:color w:val="000000"/>
                <w:sz w:val="20"/>
                <w:szCs w:val="20"/>
                <w:rtl w:val="0"/>
              </w:rPr>
              <w:t xml:space="preserve">Sans surcoût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C5">
            <w:pPr>
              <w:spacing w:after="60" w:before="60" w:lineRule="auto"/>
              <w:rPr/>
            </w:pPr>
            <w:r w:rsidDel="00000000" w:rsidR="00000000" w:rsidRPr="00000000">
              <w:rPr>
                <w:color w:val="000000"/>
                <w:sz w:val="20"/>
                <w:szCs w:val="20"/>
                <w:rtl w:val="0"/>
              </w:rPr>
              <w:t xml:space="preserve">Réduction du volume de stockage et de l'empreinte carbone du projet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C6">
            <w:pPr>
              <w:spacing w:after="60" w:before="60" w:lineRule="auto"/>
              <w:rPr/>
            </w:pPr>
            <w:r w:rsidDel="00000000" w:rsidR="00000000" w:rsidRPr="00000000">
              <w:rPr>
                <w:color w:val="000000"/>
                <w:sz w:val="20"/>
                <w:szCs w:val="20"/>
                <w:rtl w:val="0"/>
              </w:rPr>
              <w:t xml:space="preserve">Souveraineté des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C7">
            <w:pPr>
              <w:spacing w:after="60" w:before="60" w:lineRule="auto"/>
              <w:rPr/>
            </w:pPr>
            <w:r w:rsidDel="00000000" w:rsidR="00000000" w:rsidRPr="00000000">
              <w:rPr>
                <w:color w:val="000000"/>
                <w:sz w:val="20"/>
                <w:szCs w:val="20"/>
                <w:rtl w:val="0"/>
              </w:rPr>
              <w:t xml:space="preserve">Étude de migration vers un hébergeur européen (OVHcloud) en alternative à AWS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C8">
            <w:pPr>
              <w:spacing w:after="60" w:before="60" w:lineRule="auto"/>
              <w:rPr/>
            </w:pPr>
            <w:r w:rsidDel="00000000" w:rsidR="00000000" w:rsidRPr="00000000">
              <w:rPr>
                <w:color w:val="000000"/>
                <w:sz w:val="20"/>
                <w:szCs w:val="20"/>
                <w:rtl w:val="0"/>
              </w:rPr>
              <w:t xml:space="preserve">Post-projet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C9">
            <w:pPr>
              <w:spacing w:after="60" w:before="60" w:lineRule="auto"/>
              <w:rPr/>
            </w:pPr>
            <w:r w:rsidDel="00000000" w:rsidR="00000000" w:rsidRPr="00000000">
              <w:rPr>
                <w:color w:val="000000"/>
                <w:sz w:val="20"/>
                <w:szCs w:val="20"/>
                <w:rtl w:val="0"/>
              </w:rPr>
              <w:t xml:space="preserve">800 € (étude)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1CA">
            <w:pPr>
              <w:spacing w:after="60" w:before="60" w:lineRule="auto"/>
              <w:rPr/>
            </w:pPr>
            <w:r w:rsidDel="00000000" w:rsidR="00000000" w:rsidRPr="00000000">
              <w:rPr>
                <w:color w:val="000000"/>
                <w:sz w:val="20"/>
                <w:szCs w:val="20"/>
                <w:rtl w:val="0"/>
              </w:rPr>
              <w:t xml:space="preserve">Option de repli documentée pour la suite du projet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CB">
            <w:pPr>
              <w:spacing w:after="60" w:before="60" w:lineRule="auto"/>
              <w:rPr/>
            </w:pPr>
            <w:r w:rsidDel="00000000" w:rsidR="00000000" w:rsidRPr="00000000">
              <w:rPr>
                <w:color w:val="000000"/>
                <w:sz w:val="20"/>
                <w:szCs w:val="20"/>
                <w:rtl w:val="0"/>
              </w:rPr>
              <w:t xml:space="preserve">Éthique du baromètre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CC">
            <w:pPr>
              <w:spacing w:after="60" w:before="60" w:lineRule="auto"/>
              <w:rPr/>
            </w:pPr>
            <w:r w:rsidDel="00000000" w:rsidR="00000000" w:rsidRPr="00000000">
              <w:rPr>
                <w:color w:val="000000"/>
                <w:sz w:val="20"/>
                <w:szCs w:val="20"/>
                <w:rtl w:val="0"/>
              </w:rPr>
              <w:t xml:space="preserve">Revue méthodologique avant chaque publication de résultats comparant les opérateurs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CD">
            <w:pPr>
              <w:spacing w:after="60" w:before="60" w:lineRule="auto"/>
              <w:rPr/>
            </w:pPr>
            <w:r w:rsidDel="00000000" w:rsidR="00000000" w:rsidRPr="00000000">
              <w:rPr>
                <w:color w:val="000000"/>
                <w:sz w:val="20"/>
                <w:szCs w:val="20"/>
                <w:rtl w:val="0"/>
              </w:rPr>
              <w:t xml:space="preserve">Continue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CE">
            <w:pPr>
              <w:spacing w:after="60" w:before="60" w:lineRule="auto"/>
              <w:rPr/>
            </w:pPr>
            <w:r w:rsidDel="00000000" w:rsidR="00000000" w:rsidRPr="00000000">
              <w:rPr>
                <w:color w:val="000000"/>
                <w:sz w:val="20"/>
                <w:szCs w:val="20"/>
                <w:rtl w:val="0"/>
              </w:rPr>
              <w:t xml:space="preserve">Sans surcoût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50.0" w:type="dxa"/>
              <w:bottom w:w="100.0" w:type="dxa"/>
              <w:right w:w="150.0" w:type="dxa"/>
            </w:tcMar>
            <w:vAlign w:val="center"/>
          </w:tcPr>
          <w:p w:rsidR="00000000" w:rsidDel="00000000" w:rsidP="00000000" w:rsidRDefault="00000000" w:rsidRPr="00000000" w14:paraId="000001CF">
            <w:pPr>
              <w:spacing w:after="60" w:before="60" w:lineRule="auto"/>
              <w:rPr/>
            </w:pPr>
            <w:r w:rsidDel="00000000" w:rsidR="00000000" w:rsidRPr="00000000">
              <w:rPr>
                <w:color w:val="000000"/>
                <w:sz w:val="20"/>
                <w:szCs w:val="20"/>
                <w:rtl w:val="0"/>
              </w:rPr>
              <w:t xml:space="preserve">Prévention des biais de comparaison entre opérateurs</w:t>
            </w:r>
            <w:r w:rsidDel="00000000" w:rsidR="00000000" w:rsidRPr="00000000">
              <w:rPr>
                <w:rtl w:val="0"/>
              </w:rPr>
            </w:r>
          </w:p>
        </w:tc>
      </w:tr>
    </w:tbl>
    <w:p w:rsidR="00000000" w:rsidDel="00000000" w:rsidP="00000000" w:rsidRDefault="00000000" w:rsidRPr="00000000" w14:paraId="000001D0">
      <w:pPr>
        <w:spacing w:after="200" w:before="40" w:lineRule="auto"/>
        <w:rPr/>
      </w:pPr>
      <w:r w:rsidDel="00000000" w:rsidR="00000000" w:rsidRPr="00000000">
        <w:rPr>
          <w:i w:val="1"/>
          <w:iCs w:val="1"/>
          <w:color w:val="777777"/>
          <w:sz w:val="17"/>
          <w:szCs w:val="17"/>
          <w:rtl w:val="0"/>
        </w:rPr>
        <w:t xml:space="preserve">Tableau 9 — Plan d'actions RSE, sécurité, éthique et confidentialité</w:t>
      </w:r>
      <w:r w:rsidDel="00000000" w:rsidR="00000000" w:rsidRPr="00000000">
        <w:rPr>
          <w:rtl w:val="0"/>
        </w:rPr>
      </w:r>
    </w:p>
    <w:p w:rsidR="00000000" w:rsidDel="00000000" w:rsidP="00000000" w:rsidRDefault="00000000" w:rsidRPr="00000000" w14:paraId="000001D1">
      <w:pPr>
        <w:rPr/>
      </w:pPr>
      <w:bookmarkStart w:colFirst="0" w:colLast="0" w:name="_m037ur9qq1gu" w:id="76"/>
      <w:bookmarkEnd w:id="76"/>
      <w:r w:rsidDel="00000000" w:rsidR="00000000" w:rsidRPr="00000000">
        <w:rPr>
          <w:rtl w:val="0"/>
        </w:rPr>
      </w:r>
    </w:p>
    <w:p w:rsidR="00000000" w:rsidDel="00000000" w:rsidP="00000000" w:rsidRDefault="00000000" w:rsidRPr="00000000" w14:paraId="000001D2">
      <w:pPr>
        <w:pStyle w:val="Heading2"/>
        <w:rPr/>
      </w:pPr>
      <w:bookmarkStart w:colFirst="0" w:colLast="0" w:name="_5crsok9rvalm" w:id="77"/>
      <w:bookmarkEnd w:id="77"/>
      <w:r w:rsidDel="00000000" w:rsidR="00000000" w:rsidRPr="00000000">
        <w:rPr>
          <w:rtl w:val="0"/>
        </w:rPr>
        <w:t xml:space="preserve">6.5 Synthèse</w:t>
      </w:r>
    </w:p>
    <w:p w:rsidR="00000000" w:rsidDel="00000000" w:rsidP="00000000" w:rsidRDefault="00000000" w:rsidRPr="00000000" w14:paraId="000001D3">
      <w:pPr>
        <w:spacing w:after="120" w:before="200" w:line="360" w:lineRule="auto"/>
        <w:rPr/>
      </w:pPr>
      <w:r w:rsidDel="00000000" w:rsidR="00000000" w:rsidRPr="00000000">
        <w:rPr>
          <w:rtl w:val="0"/>
        </w:rPr>
        <w:t xml:space="preserve">La veille technologique et réglementaire nourrit le cadrage réglementaire du projet et continuera d'accompagner l'élargissement du projet dans sa phase 5. Le plan d’actions RSE, sécurité, éthique et de confidentialité, permet de prendre des mesures concrètes sur la sécurité de architecture. Tendi que l’audit des accès IAM transforme la veille sécurité en action récurrente, en complément de cela une dimension de sobriété numérique, de souveraineté et d’éthique méthodologique pourrait permettre une amélioration générale du projet.</w:t>
      </w:r>
    </w:p>
    <w:p w:rsidR="00000000" w:rsidDel="00000000" w:rsidP="00000000" w:rsidRDefault="00000000" w:rsidRPr="00000000" w14:paraId="000001D4">
      <w:pPr>
        <w:rPr/>
      </w:pPr>
      <w:bookmarkStart w:colFirst="0" w:colLast="0" w:name="_1plis5mkffq3" w:id="78"/>
      <w:bookmarkEnd w:id="78"/>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1"/>
        <w:rPr/>
      </w:pPr>
      <w:bookmarkStart w:colFirst="0" w:colLast="0" w:name="_wkoaulxxngyz" w:id="79"/>
      <w:bookmarkEnd w:id="79"/>
      <w:r w:rsidDel="00000000" w:rsidR="00000000" w:rsidRPr="00000000">
        <w:rPr>
          <w:rtl w:val="0"/>
        </w:rPr>
        <w:t xml:space="preserve">Conclusion</w:t>
      </w:r>
    </w:p>
    <w:p w:rsidR="00000000" w:rsidDel="00000000" w:rsidP="00000000" w:rsidRDefault="00000000" w:rsidRPr="00000000" w14:paraId="000001ED">
      <w:pPr>
        <w:spacing w:after="120" w:before="200" w:line="360" w:lineRule="auto"/>
        <w:rPr/>
      </w:pPr>
      <w:r w:rsidDel="00000000" w:rsidR="00000000" w:rsidRPr="00000000">
        <w:rPr>
          <w:rtl w:val="0"/>
        </w:rPr>
        <w:t xml:space="preserve">Ce dossier a présenté le pilotage du projet EuroMobilityDataHub, du cadrage initial de septembre 2025 à la phase de déploiement de l'infrastructure cible en cours au moment de la rédaction. Il complète les Bloc 1 et 2 en documentant la manière dont l'équipe a été dimensionnée, planifiée, suivie et managée pour livrer, dans les délais et le budget fixés par l'OEMF, à la fois une infrastructure technique pérenne et une première valeur exploitable pour le commanditaire.</w:t>
      </w:r>
    </w:p>
    <w:p w:rsidR="00000000" w:rsidDel="00000000" w:rsidP="00000000" w:rsidRDefault="00000000" w:rsidRPr="00000000" w14:paraId="000001EE">
      <w:pPr>
        <w:spacing w:after="120" w:before="200" w:line="360" w:lineRule="auto"/>
        <w:rPr/>
      </w:pPr>
      <w:r w:rsidDel="00000000" w:rsidR="00000000" w:rsidRPr="00000000">
        <w:rPr>
          <w:rtl w:val="0"/>
        </w:rPr>
        <w:t xml:space="preserve">Le projet a démontré sa capacité à absorber un écart significatif entre trajectoire prévisionnelle et réalité opérationnelle — le recentrage de périmètre de la phase 4 — sans compromettre ni le calendrier ni la fiabilité du livrable, grâce à une gouvernance partagée avec le commanditaire et à une équipe dont les compétences et les contraintes individuelles, y compris celles liées au handicap, ont été prises en compte de façon opérationnelle plutôt que théorique. La phase 4, actuellement en cours, la phase 5 permettra d'achever le déploiement de l'infrastructure cible et d'engager l'élargissement européen initialement prévu, sur la base des méthodes de pilotage consolidées dans ce dossier.</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pBdr>
        <w:top w:color="2e75b6" w:space="1" w:sz="6" w:val="single"/>
      </w:pBdr>
      <w:jc w:val="right"/>
      <w:rPr/>
    </w:pPr>
    <w:r w:rsidDel="00000000" w:rsidR="00000000" w:rsidRPr="00000000">
      <w:rPr>
        <w:color w:val="555555"/>
        <w:sz w:val="18"/>
        <w:szCs w:val="18"/>
        <w:rtl w:val="0"/>
      </w:rPr>
      <w:t xml:space="preserve">Page </w:t>
    </w:r>
    <w:r w:rsidDel="00000000" w:rsidR="00000000" w:rsidRPr="00000000">
      <w:rPr>
        <w:color w:val="555555"/>
        <w:sz w:val="18"/>
        <w:szCs w:val="18"/>
      </w:rPr>
      <w:fldChar w:fldCharType="begin"/>
      <w:instrText xml:space="preserve">PAGE</w:instrText>
      <w:fldChar w:fldCharType="separate"/>
      <w:fldChar w:fldCharType="end"/>
    </w:r>
    <w:r w:rsidDel="00000000" w:rsidR="00000000" w:rsidRPr="00000000">
      <w:rPr>
        <w:color w:val="555555"/>
        <w:sz w:val="18"/>
        <w:szCs w:val="18"/>
        <w:rtl w:val="0"/>
      </w:rPr>
      <w:t xml:space="preserve"> / </w:t>
    </w:r>
    <w:r w:rsidDel="00000000" w:rsidR="00000000" w:rsidRPr="00000000">
      <w:rPr>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Bdr>
        <w:bottom w:color="2e75b6" w:space="1" w:sz="6" w:val="single"/>
      </w:pBdr>
      <w:rPr/>
    </w:pPr>
    <w:r w:rsidDel="00000000" w:rsidR="00000000" w:rsidRPr="00000000">
      <w:rPr>
        <w:color w:val="555555"/>
        <w:sz w:val="18"/>
        <w:szCs w:val="18"/>
        <w:rtl w:val="0"/>
      </w:rPr>
      <w:t xml:space="preserve">EuroMobilityDataHub — Bloc 3 : Élaborer et piloter un projet data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1f4e79" w:space="4" w:sz="6" w:val="single"/>
      </w:pBdr>
      <w:spacing w:after="180" w:before="360" w:lineRule="auto"/>
    </w:pPr>
    <w:rPr>
      <w:b w:val="1"/>
      <w:bCs w:val="1"/>
      <w:color w:val="1f4e79"/>
      <w:sz w:val="32"/>
      <w:szCs w:val="32"/>
    </w:rPr>
  </w:style>
  <w:style w:type="paragraph" w:styleId="Heading2">
    <w:name w:val="heading 2"/>
    <w:basedOn w:val="Normal"/>
    <w:next w:val="Normal"/>
    <w:pPr>
      <w:spacing w:after="120" w:before="240" w:lineRule="auto"/>
    </w:pPr>
    <w:rPr>
      <w:b w:val="1"/>
      <w:bCs w:val="1"/>
      <w:color w:val="2e75b6"/>
      <w:sz w:val="26"/>
      <w:szCs w:val="26"/>
    </w:rPr>
  </w:style>
  <w:style w:type="paragraph" w:styleId="Heading3">
    <w:name w:val="heading 3"/>
    <w:basedOn w:val="Normal"/>
    <w:next w:val="Normal"/>
    <w:pPr>
      <w:spacing w:after="80" w:before="180" w:lineRule="auto"/>
    </w:pPr>
    <w:rPr>
      <w:b w:val="1"/>
      <w:bCs w:val="1"/>
      <w:i w:val="1"/>
      <w:iCs w:val="1"/>
      <w:color w:val="2e75b6"/>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bottom w:color="1f4e79" w:space="4" w:sz="6" w:val="single"/>
      </w:pBdr>
      <w:spacing w:after="180" w:before="360" w:lineRule="auto"/>
    </w:pPr>
    <w:rPr>
      <w:b w:val="1"/>
      <w:bCs w:val="1"/>
      <w:color w:val="1f4e79"/>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