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480" w:before="1440" w:lineRule="auto"/>
        <w:jc w:val="center"/>
        <w:rPr>
          <w:rFonts w:ascii="Arial" w:cs="Arial" w:eastAsia="Arial" w:hAnsi="Arial"/>
          <w:b w:val="1"/>
          <w:bCs w:val="1"/>
          <w:color w:val="1f4e79"/>
          <w:sz w:val="52"/>
          <w:szCs w:val="52"/>
        </w:rPr>
      </w:pPr>
      <w:r w:rsidDel="00000000" w:rsidR="00000000" w:rsidRPr="00000000">
        <w:rPr>
          <w:rFonts w:ascii="Arial" w:cs="Arial" w:eastAsia="Arial" w:hAnsi="Arial"/>
          <w:b w:val="1"/>
          <w:bCs w:val="1"/>
          <w:color w:val="1f4e79"/>
          <w:sz w:val="52"/>
          <w:szCs w:val="52"/>
          <w:rtl w:val="0"/>
        </w:rPr>
        <w:t xml:space="preserve">EuroMobilityDataHub</w:t>
      </w:r>
    </w:p>
    <w:p w:rsidR="00000000" w:rsidDel="00000000" w:rsidP="00000000" w:rsidRDefault="00000000" w:rsidRPr="00000000" w14:paraId="00000005">
      <w:pPr>
        <w:spacing w:after="240" w:lineRule="auto"/>
        <w:jc w:val="center"/>
        <w:rPr>
          <w:rFonts w:ascii="Arial" w:cs="Arial" w:eastAsia="Arial" w:hAnsi="Arial"/>
          <w:sz w:val="22"/>
          <w:szCs w:val="22"/>
        </w:rPr>
      </w:pPr>
      <w:r w:rsidDel="00000000" w:rsidR="00000000" w:rsidRPr="00000000">
        <w:rPr>
          <w:rFonts w:ascii="Arial" w:cs="Arial" w:eastAsia="Arial" w:hAnsi="Arial"/>
          <w:color w:val="555555"/>
          <w:sz w:val="28"/>
          <w:szCs w:val="28"/>
          <w:rtl w:val="0"/>
        </w:rPr>
        <w:t xml:space="preserve">Plateforme centralisée de données ferroviaires européennes</w:t>
      </w:r>
      <w:r w:rsidDel="00000000" w:rsidR="00000000" w:rsidRPr="00000000">
        <w:rPr>
          <w:rtl w:val="0"/>
        </w:rPr>
      </w:r>
    </w:p>
    <w:p w:rsidR="00000000" w:rsidDel="00000000" w:rsidP="00000000" w:rsidRDefault="00000000" w:rsidRPr="00000000" w14:paraId="00000006">
      <w:pPr>
        <w:pBdr>
          <w:top w:color="2e75b6" w:space="4" w:sz="6" w:val="single"/>
          <w:bottom w:color="2e75b6" w:space="4" w:sz="6" w:val="single"/>
        </w:pBdr>
        <w:spacing w:after="480" w:before="480" w:lineRule="auto"/>
        <w:jc w:val="center"/>
        <w:rPr>
          <w:rFonts w:ascii="Arial" w:cs="Arial" w:eastAsia="Arial" w:hAnsi="Arial"/>
          <w:sz w:val="22"/>
          <w:szCs w:val="22"/>
        </w:rPr>
      </w:pPr>
      <w:r w:rsidDel="00000000" w:rsidR="00000000" w:rsidRPr="00000000">
        <w:rPr>
          <w:rFonts w:ascii="Arial" w:cs="Arial" w:eastAsia="Arial" w:hAnsi="Arial"/>
          <w:b w:val="1"/>
          <w:bCs w:val="1"/>
          <w:color w:val="2e75b6"/>
          <w:sz w:val="26"/>
          <w:szCs w:val="26"/>
          <w:rtl w:val="0"/>
        </w:rPr>
        <w:t xml:space="preserve">BLOC 2 — Analyser, organiser et valoriser des données</w:t>
      </w:r>
      <w:r w:rsidDel="00000000" w:rsidR="00000000" w:rsidRPr="00000000">
        <w:rPr>
          <w:rtl w:val="0"/>
        </w:rPr>
      </w:r>
    </w:p>
    <w:p w:rsidR="00000000" w:rsidDel="00000000" w:rsidP="00000000" w:rsidRDefault="00000000" w:rsidRPr="00000000" w14:paraId="00000007">
      <w:pPr>
        <w:spacing w:after="120" w:befor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Certification RNCP39586 — Ingénieur en science des données</w:t>
      </w:r>
    </w:p>
    <w:p w:rsidR="00000000" w:rsidDel="00000000" w:rsidP="00000000" w:rsidRDefault="00000000" w:rsidRPr="00000000" w14:paraId="00000008">
      <w:pPr>
        <w:spacing w:after="40" w:lineRule="auto"/>
        <w:jc w:val="center"/>
        <w:rPr>
          <w:rFonts w:ascii="Arial" w:cs="Arial" w:eastAsia="Arial" w:hAnsi="Arial"/>
          <w:sz w:val="22"/>
          <w:szCs w:val="22"/>
        </w:rPr>
      </w:pPr>
      <w:r w:rsidDel="00000000" w:rsidR="00000000" w:rsidRPr="00000000">
        <w:rPr>
          <w:rFonts w:ascii="Arial" w:cs="Arial" w:eastAsia="Arial" w:hAnsi="Arial"/>
          <w:rtl w:val="0"/>
        </w:rPr>
        <w:t xml:space="preserve">Candidat : Ivan Mustiere</w:t>
      </w:r>
      <w:r w:rsidDel="00000000" w:rsidR="00000000" w:rsidRPr="00000000">
        <w:rPr>
          <w:rtl w:val="0"/>
        </w:rPr>
      </w:r>
    </w:p>
    <w:p w:rsidR="00000000" w:rsidDel="00000000" w:rsidP="00000000" w:rsidRDefault="00000000" w:rsidRPr="00000000" w14:paraId="00000009">
      <w:pPr>
        <w:spacing w:after="40" w:lineRule="auto"/>
        <w:jc w:val="center"/>
        <w:rPr>
          <w:rFonts w:ascii="Arial" w:cs="Arial" w:eastAsia="Arial" w:hAnsi="Arial"/>
          <w:sz w:val="22"/>
          <w:szCs w:val="22"/>
        </w:rPr>
      </w:pPr>
      <w:r w:rsidDel="00000000" w:rsidR="00000000" w:rsidRPr="00000000">
        <w:rPr>
          <w:rFonts w:ascii="Arial" w:cs="Arial" w:eastAsia="Arial" w:hAnsi="Arial"/>
          <w:rtl w:val="0"/>
        </w:rPr>
        <w:t xml:space="preserve">Spécialisation : M2 Data Engineer — YNOV</w:t>
      </w:r>
      <w:r w:rsidDel="00000000" w:rsidR="00000000" w:rsidRPr="00000000">
        <w:rPr>
          <w:rtl w:val="0"/>
        </w:rPr>
      </w:r>
    </w:p>
    <w:p w:rsidR="00000000" w:rsidDel="00000000" w:rsidP="00000000" w:rsidRDefault="00000000" w:rsidRPr="00000000" w14:paraId="0000000A">
      <w:pPr>
        <w:spacing w:after="40" w:lineRule="auto"/>
        <w:jc w:val="center"/>
        <w:rPr>
          <w:rFonts w:ascii="Arial" w:cs="Arial" w:eastAsia="Arial" w:hAnsi="Arial"/>
          <w:sz w:val="22"/>
          <w:szCs w:val="22"/>
          <w:u w:val="single"/>
        </w:rPr>
      </w:pPr>
      <w:r w:rsidDel="00000000" w:rsidR="00000000" w:rsidRPr="00000000">
        <w:rPr>
          <w:rFonts w:ascii="Arial" w:cs="Arial" w:eastAsia="Arial" w:hAnsi="Arial"/>
          <w:rtl w:val="0"/>
        </w:rPr>
        <w:t xml:space="preserve">Date : </w:t>
      </w:r>
      <w:r w:rsidDel="00000000" w:rsidR="00000000" w:rsidRPr="00000000">
        <w:rPr>
          <w:rFonts w:ascii="Arial" w:cs="Arial" w:eastAsia="Arial" w:hAnsi="Arial"/>
          <w:u w:val="single"/>
          <w:rtl w:val="0"/>
        </w:rPr>
        <w:t xml:space="preserve">22/06/2026</w:t>
      </w:r>
      <w:r w:rsidDel="00000000" w:rsidR="00000000" w:rsidRPr="00000000">
        <w:rPr>
          <w:rtl w:val="0"/>
        </w:rPr>
      </w:r>
    </w:p>
    <w:p w:rsidR="00000000" w:rsidDel="00000000" w:rsidP="00000000" w:rsidRDefault="00000000" w:rsidRPr="00000000" w14:paraId="0000000B">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bottom w:color="1f4e79" w:space="4" w:sz="6" w:val="single"/>
        </w:pBdr>
        <w:spacing w:after="160" w:before="280" w:lineRule="auto"/>
        <w:rPr/>
      </w:pPr>
      <w:bookmarkStart w:colFirst="0" w:colLast="0" w:name="_3pmmm2nof7x5" w:id="0"/>
      <w:bookmarkEnd w:id="0"/>
      <w:r w:rsidDel="00000000" w:rsidR="00000000" w:rsidRPr="00000000">
        <w:rPr>
          <w:sz w:val="48"/>
          <w:szCs w:val="48"/>
          <w:rtl w:val="0"/>
        </w:rPr>
        <w:t xml:space="preserve">Sommaire</w:t>
      </w:r>
      <w:r w:rsidDel="00000000" w:rsidR="00000000" w:rsidRPr="00000000">
        <w:rPr>
          <w:rtl w:val="0"/>
        </w:rPr>
      </w:r>
    </w:p>
    <w:p w:rsidR="00000000" w:rsidDel="00000000" w:rsidP="00000000" w:rsidRDefault="00000000" w:rsidRPr="00000000" w14:paraId="0000000D">
      <w:pPr>
        <w:tabs>
          <w:tab w:val="right" w:leader="none" w:pos="8500"/>
        </w:tabs>
        <w:spacing w:after="60" w:before="180" w:lineRule="auto"/>
        <w:rPr>
          <w:rFonts w:ascii="Arial" w:cs="Arial" w:eastAsia="Arial" w:hAnsi="Arial"/>
          <w:sz w:val="22"/>
          <w:szCs w:val="22"/>
        </w:rPr>
      </w:pPr>
      <w:r w:rsidDel="00000000" w:rsidR="00000000" w:rsidRPr="00000000">
        <w:rPr>
          <w:rFonts w:ascii="Arial" w:cs="Arial" w:eastAsia="Arial" w:hAnsi="Arial"/>
          <w:b w:val="1"/>
          <w:bCs w:val="1"/>
          <w:color w:val="1f4e79"/>
          <w:rtl w:val="0"/>
        </w:rPr>
        <w:t xml:space="preserve">Partie 1 — Analyse du besoin</w:t>
      </w:r>
      <w:r w:rsidDel="00000000" w:rsidR="00000000" w:rsidRPr="00000000">
        <w:rPr>
          <w:rtl w:val="0"/>
        </w:rPr>
      </w:r>
    </w:p>
    <w:p w:rsidR="00000000" w:rsidDel="00000000" w:rsidP="00000000" w:rsidRDefault="00000000" w:rsidRPr="00000000" w14:paraId="0000000E">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1.1 - Contexte et commanditaire</w:t>
      </w:r>
      <w:r w:rsidDel="00000000" w:rsidR="00000000" w:rsidRPr="00000000">
        <w:rPr>
          <w:rtl w:val="0"/>
        </w:rPr>
      </w:r>
    </w:p>
    <w:p w:rsidR="00000000" w:rsidDel="00000000" w:rsidP="00000000" w:rsidRDefault="00000000" w:rsidRPr="00000000" w14:paraId="0000000F">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1.2 - Problématique et enjeux</w:t>
      </w:r>
      <w:r w:rsidDel="00000000" w:rsidR="00000000" w:rsidRPr="00000000">
        <w:rPr>
          <w:rtl w:val="0"/>
        </w:rPr>
      </w:r>
    </w:p>
    <w:p w:rsidR="00000000" w:rsidDel="00000000" w:rsidP="00000000" w:rsidRDefault="00000000" w:rsidRPr="00000000" w14:paraId="00000010">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1.3 - Contraintes et points de vigilance</w:t>
      </w:r>
      <w:r w:rsidDel="00000000" w:rsidR="00000000" w:rsidRPr="00000000">
        <w:rPr>
          <w:rtl w:val="0"/>
        </w:rPr>
      </w:r>
    </w:p>
    <w:p w:rsidR="00000000" w:rsidDel="00000000" w:rsidP="00000000" w:rsidRDefault="00000000" w:rsidRPr="00000000" w14:paraId="00000011">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1.4 - Synthèse de l'analyse du besoin</w:t>
      </w:r>
      <w:r w:rsidDel="00000000" w:rsidR="00000000" w:rsidRPr="00000000">
        <w:rPr>
          <w:rtl w:val="0"/>
        </w:rPr>
      </w:r>
    </w:p>
    <w:p w:rsidR="00000000" w:rsidDel="00000000" w:rsidP="00000000" w:rsidRDefault="00000000" w:rsidRPr="00000000" w14:paraId="00000012">
      <w:pPr>
        <w:spacing w:after="10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tabs>
          <w:tab w:val="right" w:leader="none" w:pos="8500"/>
        </w:tabs>
        <w:spacing w:after="60" w:before="180" w:lineRule="auto"/>
        <w:rPr>
          <w:rFonts w:ascii="Arial" w:cs="Arial" w:eastAsia="Arial" w:hAnsi="Arial"/>
          <w:sz w:val="22"/>
          <w:szCs w:val="22"/>
        </w:rPr>
      </w:pPr>
      <w:r w:rsidDel="00000000" w:rsidR="00000000" w:rsidRPr="00000000">
        <w:rPr>
          <w:rFonts w:ascii="Arial" w:cs="Arial" w:eastAsia="Arial" w:hAnsi="Arial"/>
          <w:b w:val="1"/>
          <w:bCs w:val="1"/>
          <w:color w:val="1f4e79"/>
          <w:rtl w:val="0"/>
        </w:rPr>
        <w:t xml:space="preserve">Partie 2 — Plan d'analyse, axes et métriques</w:t>
      </w:r>
      <w:r w:rsidDel="00000000" w:rsidR="00000000" w:rsidRPr="00000000">
        <w:rPr>
          <w:rtl w:val="0"/>
        </w:rPr>
      </w:r>
    </w:p>
    <w:p w:rsidR="00000000" w:rsidDel="00000000" w:rsidP="00000000" w:rsidRDefault="00000000" w:rsidRPr="00000000" w14:paraId="00000014">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2.1 - De la problématique métier au problème numérique</w:t>
      </w:r>
      <w:r w:rsidDel="00000000" w:rsidR="00000000" w:rsidRPr="00000000">
        <w:rPr>
          <w:rtl w:val="0"/>
        </w:rPr>
      </w:r>
    </w:p>
    <w:p w:rsidR="00000000" w:rsidDel="00000000" w:rsidP="00000000" w:rsidRDefault="00000000" w:rsidRPr="00000000" w14:paraId="00000015">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2.2 - Axes d'analyse</w:t>
      </w:r>
      <w:r w:rsidDel="00000000" w:rsidR="00000000" w:rsidRPr="00000000">
        <w:rPr>
          <w:rtl w:val="0"/>
        </w:rPr>
      </w:r>
    </w:p>
    <w:p w:rsidR="00000000" w:rsidDel="00000000" w:rsidP="00000000" w:rsidRDefault="00000000" w:rsidRPr="00000000" w14:paraId="00000016">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2.3 - Métriques et indicateurs</w:t>
      </w:r>
      <w:r w:rsidDel="00000000" w:rsidR="00000000" w:rsidRPr="00000000">
        <w:rPr>
          <w:rtl w:val="0"/>
        </w:rPr>
      </w:r>
    </w:p>
    <w:p w:rsidR="00000000" w:rsidDel="00000000" w:rsidP="00000000" w:rsidRDefault="00000000" w:rsidRPr="00000000" w14:paraId="00000017">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2.4 - Synthèse du plan d'analyse</w:t>
      </w:r>
      <w:r w:rsidDel="00000000" w:rsidR="00000000" w:rsidRPr="00000000">
        <w:rPr>
          <w:rtl w:val="0"/>
        </w:rPr>
      </w:r>
    </w:p>
    <w:p w:rsidR="00000000" w:rsidDel="00000000" w:rsidP="00000000" w:rsidRDefault="00000000" w:rsidRPr="00000000" w14:paraId="00000018">
      <w:pPr>
        <w:spacing w:after="10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tabs>
          <w:tab w:val="right" w:leader="none" w:pos="8500"/>
        </w:tabs>
        <w:spacing w:after="60" w:before="180" w:lineRule="auto"/>
        <w:rPr>
          <w:rFonts w:ascii="Arial" w:cs="Arial" w:eastAsia="Arial" w:hAnsi="Arial"/>
          <w:sz w:val="22"/>
          <w:szCs w:val="22"/>
        </w:rPr>
      </w:pPr>
      <w:r w:rsidDel="00000000" w:rsidR="00000000" w:rsidRPr="00000000">
        <w:rPr>
          <w:rFonts w:ascii="Arial" w:cs="Arial" w:eastAsia="Arial" w:hAnsi="Arial"/>
          <w:b w:val="1"/>
          <w:bCs w:val="1"/>
          <w:color w:val="1f4e79"/>
          <w:rtl w:val="0"/>
        </w:rPr>
        <w:t xml:space="preserve">Partie 3 — Requêtes, calculs et résultats</w:t>
      </w:r>
      <w:r w:rsidDel="00000000" w:rsidR="00000000" w:rsidRPr="00000000">
        <w:rPr>
          <w:rtl w:val="0"/>
        </w:rPr>
      </w:r>
    </w:p>
    <w:p w:rsidR="00000000" w:rsidDel="00000000" w:rsidP="00000000" w:rsidRDefault="00000000" w:rsidRPr="00000000" w14:paraId="0000001A">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3.1 - Techniques et outils mobilisés</w:t>
      </w:r>
      <w:r w:rsidDel="00000000" w:rsidR="00000000" w:rsidRPr="00000000">
        <w:rPr>
          <w:rtl w:val="0"/>
        </w:rPr>
      </w:r>
    </w:p>
    <w:p w:rsidR="00000000" w:rsidDel="00000000" w:rsidP="00000000" w:rsidRDefault="00000000" w:rsidRPr="00000000" w14:paraId="0000001B">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3.2 - Requêtes et calculs des indicateurs</w:t>
      </w:r>
      <w:r w:rsidDel="00000000" w:rsidR="00000000" w:rsidRPr="00000000">
        <w:rPr>
          <w:rtl w:val="0"/>
        </w:rPr>
      </w:r>
    </w:p>
    <w:p w:rsidR="00000000" w:rsidDel="00000000" w:rsidP="00000000" w:rsidRDefault="00000000" w:rsidRPr="00000000" w14:paraId="0000001C">
      <w:pPr>
        <w:tabs>
          <w:tab w:val="right" w:leader="none" w:pos="8500"/>
        </w:tabs>
        <w:spacing w:after="40" w:before="60" w:lineRule="auto"/>
        <w:ind w:left="400" w:firstLine="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3.3 - Résultats consolidés </w:t>
      </w:r>
    </w:p>
    <w:p w:rsidR="00000000" w:rsidDel="00000000" w:rsidP="00000000" w:rsidRDefault="00000000" w:rsidRPr="00000000" w14:paraId="0000001D">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3.4 - Synthèse</w:t>
      </w:r>
      <w:r w:rsidDel="00000000" w:rsidR="00000000" w:rsidRPr="00000000">
        <w:rPr>
          <w:rtl w:val="0"/>
        </w:rPr>
      </w:r>
    </w:p>
    <w:p w:rsidR="00000000" w:rsidDel="00000000" w:rsidP="00000000" w:rsidRDefault="00000000" w:rsidRPr="00000000" w14:paraId="0000001E">
      <w:pPr>
        <w:spacing w:after="10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tabs>
          <w:tab w:val="right" w:leader="none" w:pos="8500"/>
        </w:tabs>
        <w:spacing w:after="60" w:before="180" w:lineRule="auto"/>
        <w:rPr>
          <w:rFonts w:ascii="Arial" w:cs="Arial" w:eastAsia="Arial" w:hAnsi="Arial"/>
          <w:sz w:val="22"/>
          <w:szCs w:val="22"/>
        </w:rPr>
      </w:pPr>
      <w:r w:rsidDel="00000000" w:rsidR="00000000" w:rsidRPr="00000000">
        <w:rPr>
          <w:rFonts w:ascii="Arial" w:cs="Arial" w:eastAsia="Arial" w:hAnsi="Arial"/>
          <w:b w:val="1"/>
          <w:bCs w:val="1"/>
          <w:color w:val="1f4e79"/>
          <w:rtl w:val="0"/>
        </w:rPr>
        <w:t xml:space="preserve">Partie 4 — Méthodologie de tests statistiques</w:t>
      </w:r>
      <w:r w:rsidDel="00000000" w:rsidR="00000000" w:rsidRPr="00000000">
        <w:rPr>
          <w:rtl w:val="0"/>
        </w:rPr>
      </w:r>
    </w:p>
    <w:p w:rsidR="00000000" w:rsidDel="00000000" w:rsidP="00000000" w:rsidRDefault="00000000" w:rsidRPr="00000000" w14:paraId="00000020">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4.1 - Formulation des hypothèses</w:t>
      </w:r>
      <w:r w:rsidDel="00000000" w:rsidR="00000000" w:rsidRPr="00000000">
        <w:rPr>
          <w:rtl w:val="0"/>
        </w:rPr>
      </w:r>
    </w:p>
    <w:p w:rsidR="00000000" w:rsidDel="00000000" w:rsidP="00000000" w:rsidRDefault="00000000" w:rsidRPr="00000000" w14:paraId="00000021">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4.2 - Tests statistiques mis en œuvre</w:t>
      </w:r>
      <w:r w:rsidDel="00000000" w:rsidR="00000000" w:rsidRPr="00000000">
        <w:rPr>
          <w:rtl w:val="0"/>
        </w:rPr>
      </w:r>
    </w:p>
    <w:p w:rsidR="00000000" w:rsidDel="00000000" w:rsidP="00000000" w:rsidRDefault="00000000" w:rsidRPr="00000000" w14:paraId="00000022">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4.3 - Interprétation des résultats</w:t>
      </w:r>
      <w:r w:rsidDel="00000000" w:rsidR="00000000" w:rsidRPr="00000000">
        <w:rPr>
          <w:rtl w:val="0"/>
        </w:rPr>
      </w:r>
    </w:p>
    <w:p w:rsidR="00000000" w:rsidDel="00000000" w:rsidP="00000000" w:rsidRDefault="00000000" w:rsidRPr="00000000" w14:paraId="00000023">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4.4 - Limites</w:t>
      </w:r>
      <w:r w:rsidDel="00000000" w:rsidR="00000000" w:rsidRPr="00000000">
        <w:rPr>
          <w:rtl w:val="0"/>
        </w:rPr>
      </w:r>
    </w:p>
    <w:p w:rsidR="00000000" w:rsidDel="00000000" w:rsidP="00000000" w:rsidRDefault="00000000" w:rsidRPr="00000000" w14:paraId="00000024">
      <w:pPr>
        <w:tabs>
          <w:tab w:val="right" w:leader="none" w:pos="8500"/>
        </w:tabs>
        <w:spacing w:after="40" w:before="60" w:lineRule="auto"/>
        <w:ind w:left="40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tabs>
          <w:tab w:val="right" w:leader="none" w:pos="8500"/>
        </w:tabs>
        <w:spacing w:after="60" w:before="180" w:lineRule="auto"/>
        <w:rPr>
          <w:rFonts w:ascii="Arial" w:cs="Arial" w:eastAsia="Arial" w:hAnsi="Arial"/>
          <w:sz w:val="22"/>
          <w:szCs w:val="22"/>
        </w:rPr>
      </w:pPr>
      <w:r w:rsidDel="00000000" w:rsidR="00000000" w:rsidRPr="00000000">
        <w:rPr>
          <w:rFonts w:ascii="Arial" w:cs="Arial" w:eastAsia="Arial" w:hAnsi="Arial"/>
          <w:b w:val="1"/>
          <w:bCs w:val="1"/>
          <w:color w:val="1f4e79"/>
          <w:rtl w:val="0"/>
        </w:rPr>
        <w:t xml:space="preserve">Partie 5 — Visualisation et communication des résultats</w:t>
      </w:r>
      <w:r w:rsidDel="00000000" w:rsidR="00000000" w:rsidRPr="00000000">
        <w:rPr>
          <w:rtl w:val="0"/>
        </w:rPr>
      </w:r>
    </w:p>
    <w:p w:rsidR="00000000" w:rsidDel="00000000" w:rsidP="00000000" w:rsidRDefault="00000000" w:rsidRPr="00000000" w14:paraId="00000026">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5.1 - Choix des représentations</w:t>
      </w:r>
      <w:r w:rsidDel="00000000" w:rsidR="00000000" w:rsidRPr="00000000">
        <w:rPr>
          <w:rtl w:val="0"/>
        </w:rPr>
      </w:r>
    </w:p>
    <w:p w:rsidR="00000000" w:rsidDel="00000000" w:rsidP="00000000" w:rsidRDefault="00000000" w:rsidRPr="00000000" w14:paraId="00000027">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5.2 - Mise en forme et accessibilité</w:t>
      </w:r>
      <w:r w:rsidDel="00000000" w:rsidR="00000000" w:rsidRPr="00000000">
        <w:rPr>
          <w:rtl w:val="0"/>
        </w:rPr>
      </w:r>
    </w:p>
    <w:p w:rsidR="00000000" w:rsidDel="00000000" w:rsidP="00000000" w:rsidRDefault="00000000" w:rsidRPr="00000000" w14:paraId="00000028">
      <w:pPr>
        <w:tabs>
          <w:tab w:val="right" w:leader="none" w:pos="8500"/>
        </w:tabs>
        <w:spacing w:after="40" w:before="60" w:lineRule="auto"/>
        <w:ind w:left="400" w:firstLine="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5.3 - Recommandations au commanditaire</w:t>
      </w:r>
    </w:p>
    <w:p w:rsidR="00000000" w:rsidDel="00000000" w:rsidP="00000000" w:rsidRDefault="00000000" w:rsidRPr="00000000" w14:paraId="00000029">
      <w:pPr>
        <w:tabs>
          <w:tab w:val="right" w:leader="none" w:pos="8500"/>
        </w:tabs>
        <w:spacing w:after="40" w:before="60" w:lineRule="auto"/>
        <w:ind w:left="40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tabs>
          <w:tab w:val="right" w:leader="none" w:pos="8500"/>
        </w:tabs>
        <w:spacing w:after="60" w:before="180" w:lineRule="auto"/>
        <w:rPr>
          <w:rFonts w:ascii="Arial" w:cs="Arial" w:eastAsia="Arial" w:hAnsi="Arial"/>
          <w:sz w:val="22"/>
          <w:szCs w:val="22"/>
        </w:rPr>
      </w:pPr>
      <w:r w:rsidDel="00000000" w:rsidR="00000000" w:rsidRPr="00000000">
        <w:rPr>
          <w:rFonts w:ascii="Arial" w:cs="Arial" w:eastAsia="Arial" w:hAnsi="Arial"/>
          <w:b w:val="1"/>
          <w:bCs w:val="1"/>
          <w:color w:val="1f4e79"/>
          <w:rtl w:val="0"/>
        </w:rPr>
        <w:t xml:space="preserve">Partie 6 — Support et accompagnement des utilisateurs</w:t>
      </w:r>
      <w:r w:rsidDel="00000000" w:rsidR="00000000" w:rsidRPr="00000000">
        <w:rPr>
          <w:rtl w:val="0"/>
        </w:rPr>
      </w:r>
    </w:p>
    <w:p w:rsidR="00000000" w:rsidDel="00000000" w:rsidP="00000000" w:rsidRDefault="00000000" w:rsidRPr="00000000" w14:paraId="0000002B">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6.1 - Support de formation</w:t>
      </w:r>
      <w:r w:rsidDel="00000000" w:rsidR="00000000" w:rsidRPr="00000000">
        <w:rPr>
          <w:rtl w:val="0"/>
        </w:rPr>
      </w:r>
    </w:p>
    <w:p w:rsidR="00000000" w:rsidDel="00000000" w:rsidP="00000000" w:rsidRDefault="00000000" w:rsidRPr="00000000" w14:paraId="0000002C">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6.2 - Documentation technique et reproductibilité</w:t>
      </w:r>
      <w:r w:rsidDel="00000000" w:rsidR="00000000" w:rsidRPr="00000000">
        <w:rPr>
          <w:rtl w:val="0"/>
        </w:rPr>
      </w:r>
    </w:p>
    <w:p w:rsidR="00000000" w:rsidDel="00000000" w:rsidP="00000000" w:rsidRDefault="00000000" w:rsidRPr="00000000" w14:paraId="0000002D">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6.3 - Synthèse</w:t>
      </w:r>
      <w:r w:rsidDel="00000000" w:rsidR="00000000" w:rsidRPr="00000000">
        <w:rPr>
          <w:rtl w:val="0"/>
        </w:rPr>
      </w:r>
    </w:p>
    <w:p w:rsidR="00000000" w:rsidDel="00000000" w:rsidP="00000000" w:rsidRDefault="00000000" w:rsidRPr="00000000" w14:paraId="0000002E">
      <w:pPr>
        <w:spacing w:after="10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tabs>
          <w:tab w:val="right" w:leader="none" w:pos="8500"/>
        </w:tabs>
        <w:spacing w:after="60" w:before="180" w:lineRule="auto"/>
        <w:rPr>
          <w:rFonts w:ascii="Arial" w:cs="Arial" w:eastAsia="Arial" w:hAnsi="Arial"/>
          <w:b w:val="1"/>
          <w:bCs w:val="1"/>
          <w:color w:val="1f4e79"/>
        </w:rPr>
      </w:pPr>
      <w:r w:rsidDel="00000000" w:rsidR="00000000" w:rsidRPr="00000000">
        <w:rPr>
          <w:rFonts w:ascii="Arial" w:cs="Arial" w:eastAsia="Arial" w:hAnsi="Arial"/>
          <w:b w:val="1"/>
          <w:bCs w:val="1"/>
          <w:color w:val="1f4e79"/>
          <w:rtl w:val="0"/>
        </w:rPr>
        <w:t xml:space="preserve">Conclusion</w:t>
      </w:r>
    </w:p>
    <w:p w:rsidR="00000000" w:rsidDel="00000000" w:rsidP="00000000" w:rsidRDefault="00000000" w:rsidRPr="00000000" w14:paraId="00000030">
      <w:pPr>
        <w:tabs>
          <w:tab w:val="right" w:leader="none" w:pos="8500"/>
        </w:tabs>
        <w:spacing w:after="60" w:before="180" w:lineRule="auto"/>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31">
      <w:pPr>
        <w:tabs>
          <w:tab w:val="right" w:leader="none" w:pos="8500"/>
        </w:tabs>
        <w:spacing w:after="60" w:before="180" w:lineRule="auto"/>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32">
      <w:pPr>
        <w:pStyle w:val="Heading1"/>
        <w:pBdr>
          <w:bottom w:color="1f4e79" w:space="4" w:sz="6" w:val="single"/>
        </w:pBdr>
        <w:spacing w:after="160" w:before="280" w:lineRule="auto"/>
        <w:rPr>
          <w:color w:val="2e75b6"/>
          <w:sz w:val="26"/>
          <w:szCs w:val="26"/>
        </w:rPr>
      </w:pPr>
      <w:bookmarkStart w:colFirst="0" w:colLast="0" w:name="_ymoq1yv37xac" w:id="1"/>
      <w:bookmarkEnd w:id="1"/>
      <w:r w:rsidDel="00000000" w:rsidR="00000000" w:rsidRPr="00000000">
        <w:rPr>
          <w:sz w:val="30"/>
          <w:szCs w:val="30"/>
          <w:rtl w:val="0"/>
        </w:rPr>
        <w:t xml:space="preserve">Partie 1 — </w:t>
      </w:r>
      <w:r w:rsidDel="00000000" w:rsidR="00000000" w:rsidRPr="00000000">
        <w:rPr>
          <w:rtl w:val="0"/>
        </w:rPr>
        <w:t xml:space="preserve">Analyse du besoin</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1.1 Contexte et commanditaire</w:t>
      </w:r>
    </w:p>
    <w:p w:rsidR="00000000" w:rsidDel="00000000" w:rsidP="00000000" w:rsidRDefault="00000000" w:rsidRPr="00000000" w14:paraId="0000003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Le projet EuroMobilityDataHub vise à être une plateforme de centralisation des données ferroviaires européennes. Le Bloc 1 en décrit l'architecture cible (couches Bronze/Silver/Gold, orchestration Airflow/Kafka, entrepôt Snowflake). Le Bloc 2, quant à lui, cherchera à exploiter des données réelles pour produire une analyse à ainsi qu'un baromètre comparatif de la ponctualité et des tarifs ferroviaires. L'objectif est de répondre à la mission imaginer par commanditaire fictif nommé l'Observatoire européen de la mobilité ferroviaire (OEMF).</w:t>
      </w:r>
    </w:p>
    <w:p w:rsidR="00000000" w:rsidDel="00000000" w:rsidP="00000000" w:rsidRDefault="00000000" w:rsidRPr="00000000" w14:paraId="0000003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titre informatif, l'infrastructure cloud décrite au Bloc 1 (S3, PostgreSQL, Snowflake, Airflow, Kafka) n'est pas encore déployée à ce stade du projet : son développement vient de démarrer et se poursuivra jusqu'à son déploiement complet avant la fin du projet. Dans cette 'intervalle, ce dossier repose sur un pipeline local reproductible, qui possède un fonctionnement équivalent a ce qui est prevu (mêmes couches et même logique), cela permettra de valider la méthodologie d'analyse sans attendre la mise en production de l'infrastructure. Ce choix méthodologique et ses limites seront explicités dans le document.</w:t>
      </w:r>
    </w:p>
    <w:p w:rsidR="00000000" w:rsidDel="00000000" w:rsidP="00000000" w:rsidRDefault="00000000" w:rsidRPr="00000000" w14:paraId="0000003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Tous les chiffres, requêtes et graphiques de ce dossier sont réels : ils proviennent de l'exécution effective du pipeline sur des données ouvertes, ainsi, aucune valeur n'a été inventée.</w:t>
      </w:r>
    </w:p>
    <w:p w:rsidR="00000000" w:rsidDel="00000000" w:rsidP="00000000" w:rsidRDefault="00000000" w:rsidRPr="00000000" w14:paraId="00000037">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1.2 Problématique et enjeux</w:t>
      </w:r>
    </w:p>
    <w:p w:rsidR="00000000" w:rsidDel="00000000" w:rsidP="00000000" w:rsidRDefault="00000000" w:rsidRPr="00000000" w14:paraId="00000039">
      <w:pPr>
        <w:spacing w:after="120" w:before="240" w:lineRule="auto"/>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Problématique métier de l’OEMF : quels types de ligne et quelles liaisons ferroviaires présentent les meilleurs et les moins bons niveaux de ponctualité, et quel est leur rapport prix / distance, afin de proposer aux voyageurs et aux décideurs une comparaison objective ?</w:t>
      </w:r>
      <w:r w:rsidDel="00000000" w:rsidR="00000000" w:rsidRPr="00000000">
        <w:rPr>
          <w:rtl w:val="0"/>
        </w:rPr>
      </w:r>
    </w:p>
    <w:p w:rsidR="00000000" w:rsidDel="00000000" w:rsidP="00000000" w:rsidRDefault="00000000" w:rsidRPr="00000000" w14:paraId="0000003A">
      <w:pPr>
        <w:spacing w:after="120" w:before="240" w:lineRule="auto"/>
        <w:jc w:val="both"/>
        <w:rPr>
          <w:rFonts w:ascii="Arial" w:cs="Arial" w:eastAsia="Arial" w:hAnsi="Arial"/>
        </w:rPr>
      </w:pPr>
      <w:r w:rsidDel="00000000" w:rsidR="00000000" w:rsidRPr="00000000">
        <w:rPr>
          <w:rFonts w:ascii="Arial" w:cs="Arial" w:eastAsia="Arial" w:hAnsi="Arial"/>
          <w:rtl w:val="0"/>
        </w:rPr>
        <w:t xml:space="preserve">Une demande du commanditaire nous est parvenue. Il nous demande de fournir des données permettant de répondre à ces questions. Trois enjeux en découlent : un enjeu de transparence, afin de rendre comparables des indicateurs dispersés ; un enjeu d'aide, en fournissant un repère pour le voyageur et un point d'appui factuel pour le régulateur ; et un enjeu de confiance, fondé sur une méthodologie rigoureuse et reproductible, condition essentielle à la crédibilité d'un baromètre public. C'est pourquoi nous avons choisi de bâtir un pipeline entièrement rejouable plutôt que de réaliser une analyse ponctuelle. </w:t>
      </w:r>
      <w:r w:rsidDel="00000000" w:rsidR="00000000" w:rsidRPr="00000000">
        <w:rPr>
          <w:rtl w:val="0"/>
        </w:rPr>
      </w:r>
    </w:p>
    <w:p w:rsidR="00000000" w:rsidDel="00000000" w:rsidP="00000000" w:rsidRDefault="00000000" w:rsidRPr="00000000" w14:paraId="0000003B">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1.3 Contraintes et points de vigilance</w:t>
      </w:r>
    </w:p>
    <w:p w:rsidR="00000000" w:rsidDel="00000000" w:rsidP="00000000" w:rsidRDefault="00000000" w:rsidRPr="00000000" w14:paraId="0000003D">
      <w:pPr>
        <w:numPr>
          <w:ilvl w:val="0"/>
          <w:numId w:val="4"/>
        </w:numPr>
        <w:spacing w:after="120" w:before="240" w:lineRule="auto"/>
        <w:ind w:left="360" w:hanging="360"/>
        <w:jc w:val="both"/>
        <w:rPr/>
      </w:pPr>
      <w:r w:rsidDel="00000000" w:rsidR="00000000" w:rsidRPr="00000000">
        <w:rPr>
          <w:rFonts w:ascii="Arial" w:cs="Arial" w:eastAsia="Arial" w:hAnsi="Arial"/>
          <w:b w:val="1"/>
          <w:bCs w:val="1"/>
          <w:rtl w:val="0"/>
        </w:rPr>
        <w:t xml:space="preserve">Délai :</w:t>
      </w:r>
      <w:r w:rsidDel="00000000" w:rsidR="00000000" w:rsidRPr="00000000">
        <w:rPr>
          <w:rFonts w:ascii="Arial" w:cs="Arial" w:eastAsia="Arial" w:hAnsi="Arial"/>
          <w:rtl w:val="0"/>
        </w:rPr>
        <w:t xml:space="preserve"> le développement de l'infrastructure cloud cible du Bloc 1 vient de démarrer et sera finalisé avant la fin du projet. En attendant son déploiement, ce dossier repose sur un pipeline local (DuckDB), fonctionnellement équivalent à ce qui sera mis en place en préprod et en prod par la suite. </w:t>
      </w:r>
    </w:p>
    <w:p w:rsidR="00000000" w:rsidDel="00000000" w:rsidP="00000000" w:rsidRDefault="00000000" w:rsidRPr="00000000" w14:paraId="0000003E">
      <w:pPr>
        <w:numPr>
          <w:ilvl w:val="0"/>
          <w:numId w:val="4"/>
        </w:numPr>
        <w:spacing w:after="120" w:before="240" w:lineRule="auto"/>
        <w:ind w:left="360" w:hanging="360"/>
        <w:jc w:val="both"/>
        <w:rPr/>
      </w:pPr>
      <w:r w:rsidDel="00000000" w:rsidR="00000000" w:rsidRPr="00000000">
        <w:rPr>
          <w:rFonts w:ascii="Arial" w:cs="Arial" w:eastAsia="Arial" w:hAnsi="Arial"/>
          <w:b w:val="1"/>
          <w:bCs w:val="1"/>
          <w:rtl w:val="0"/>
        </w:rPr>
        <w:t xml:space="preserve">Coût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Nous utilisons uniquement des outils open source et des données ouvertes, sans surcoût lié aux licences. Cela ne sera en revanche plus le cas lors du passage en préproduction, en raison du déploiement sur un environnement Snowflake et AWS. </w:t>
      </w:r>
    </w:p>
    <w:p w:rsidR="00000000" w:rsidDel="00000000" w:rsidP="00000000" w:rsidRDefault="00000000" w:rsidRPr="00000000" w14:paraId="0000003F">
      <w:pPr>
        <w:numPr>
          <w:ilvl w:val="0"/>
          <w:numId w:val="4"/>
        </w:numPr>
        <w:spacing w:after="120" w:before="240" w:lineRule="auto"/>
        <w:ind w:left="360" w:hanging="360"/>
        <w:jc w:val="both"/>
        <w:rPr/>
      </w:pPr>
      <w:r w:rsidDel="00000000" w:rsidR="00000000" w:rsidRPr="00000000">
        <w:rPr>
          <w:rFonts w:ascii="Arial" w:cs="Arial" w:eastAsia="Arial" w:hAnsi="Arial"/>
          <w:b w:val="1"/>
          <w:bCs w:val="1"/>
          <w:rtl w:val="0"/>
        </w:rPr>
        <w:t xml:space="preserve">Technique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Les sources étant hétérogènes, des données complémentaires, telles que la couverture du référentiel des gares et les données nécessaires au calcul des distances, seront également intégrées. </w:t>
      </w:r>
    </w:p>
    <w:p w:rsidR="00000000" w:rsidDel="00000000" w:rsidP="00000000" w:rsidRDefault="00000000" w:rsidRPr="00000000" w14:paraId="00000040">
      <w:pPr>
        <w:numPr>
          <w:ilvl w:val="0"/>
          <w:numId w:val="4"/>
        </w:numPr>
        <w:spacing w:after="120" w:before="240" w:lineRule="auto"/>
        <w:ind w:left="360" w:hanging="360"/>
        <w:jc w:val="both"/>
        <w:rPr/>
      </w:pPr>
      <w:r w:rsidDel="00000000" w:rsidR="00000000" w:rsidRPr="00000000">
        <w:rPr>
          <w:rFonts w:ascii="Arial" w:cs="Arial" w:eastAsia="Arial" w:hAnsi="Arial"/>
          <w:b w:val="1"/>
          <w:bCs w:val="1"/>
          <w:rtl w:val="0"/>
        </w:rPr>
        <w:t xml:space="preserve">Réglementaire :</w:t>
      </w:r>
      <w:r w:rsidDel="00000000" w:rsidR="00000000" w:rsidRPr="00000000">
        <w:rPr>
          <w:rFonts w:ascii="Arial" w:cs="Arial" w:eastAsia="Arial" w:hAnsi="Arial"/>
          <w:rtl w:val="0"/>
        </w:rPr>
        <w:t xml:space="preserve"> nous utilisons des données d'exploitation ferroviaire, nous ne possédons aucune donnée liée au voyageur. Toutes les sources sont filtrées pour ne conserver que ce qui est souhaité pour le produit. </w:t>
      </w:r>
    </w:p>
    <w:p w:rsidR="00000000" w:rsidDel="00000000" w:rsidP="00000000" w:rsidRDefault="00000000" w:rsidRPr="00000000" w14:paraId="00000041">
      <w:pPr>
        <w:spacing w:after="120" w:before="240" w:lineRule="auto"/>
        <w:rPr>
          <w:rFonts w:ascii="Arial" w:cs="Arial" w:eastAsia="Arial" w:hAnsi="Arial"/>
          <w:b w:val="1"/>
          <w:bCs w:val="1"/>
          <w:color w:val="2e75b6"/>
          <w:sz w:val="26"/>
          <w:szCs w:val="26"/>
        </w:rPr>
      </w:pPr>
      <w:r w:rsidDel="00000000" w:rsidR="00000000" w:rsidRPr="00000000">
        <w:rPr>
          <w:rtl w:val="0"/>
        </w:rPr>
      </w:r>
    </w:p>
    <w:p w:rsidR="00000000" w:rsidDel="00000000" w:rsidP="00000000" w:rsidRDefault="00000000" w:rsidRPr="00000000" w14:paraId="00000042">
      <w:pPr>
        <w:pStyle w:val="Heading2"/>
        <w:rPr>
          <w:rFonts w:ascii="Arial" w:cs="Arial" w:eastAsia="Arial" w:hAnsi="Arial"/>
          <w:color w:val="ff0000"/>
        </w:rPr>
      </w:pPr>
      <w:r w:rsidDel="00000000" w:rsidR="00000000" w:rsidRPr="00000000">
        <w:rPr>
          <w:rtl w:val="0"/>
        </w:rPr>
        <w:t xml:space="preserve">1.4 Synthèse de l'analyse du besoin</w:t>
      </w:r>
      <w:r w:rsidDel="00000000" w:rsidR="00000000" w:rsidRPr="00000000">
        <w:rPr>
          <w:rtl w:val="0"/>
        </w:rPr>
      </w:r>
    </w:p>
    <w:p w:rsidR="00000000" w:rsidDel="00000000" w:rsidP="00000000" w:rsidRDefault="00000000" w:rsidRPr="00000000" w14:paraId="0000004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Le besoin de l'OEMF consiste à comparer objectivement la ponctualité et le rapport prix-distance des différents types de lignes et liaisons ferroviaires. Pour y répondre, nous allons nous appuyer sur des données réelles et hétérogènes, traitées par une pipeline autonome afin de garantir la fiabilité et la traçabilité des résultats.</w:t>
      </w:r>
    </w:p>
    <w:p w:rsidR="00000000" w:rsidDel="00000000" w:rsidP="00000000" w:rsidRDefault="00000000" w:rsidRPr="00000000" w14:paraId="00000044">
      <w:pPr>
        <w:jc w:val="both"/>
        <w:rPr>
          <w:rFonts w:ascii="Arial" w:cs="Arial" w:eastAsia="Arial" w:hAnsi="Arial"/>
          <w:b w:val="1"/>
          <w:bCs w:val="1"/>
        </w:rPr>
      </w:pPr>
      <w:r w:rsidDel="00000000" w:rsidR="00000000" w:rsidRPr="00000000">
        <w:rPr>
          <w:rFonts w:ascii="Arial" w:cs="Arial" w:eastAsia="Arial" w:hAnsi="Arial"/>
          <w:rtl w:val="0"/>
        </w:rPr>
        <w:t xml:space="preserve">Dans l'attente du déploiement de l'infrastructure cloud, cette méthode sera locale. Les résultats obtenus permettront de construire une première base d'analyse, dont le périmètre et les limites devront être pris en compte lors de leur interprétation.</w:t>
      </w: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pBdr>
          <w:bottom w:color="1f4e79" w:space="4" w:sz="6" w:val="single"/>
        </w:pBdr>
        <w:spacing w:after="160" w:before="280" w:lineRule="auto"/>
        <w:rPr/>
      </w:pPr>
      <w:r w:rsidDel="00000000" w:rsidR="00000000" w:rsidRPr="00000000">
        <w:rPr>
          <w:sz w:val="30"/>
          <w:szCs w:val="30"/>
          <w:rtl w:val="0"/>
        </w:rPr>
        <w:t xml:space="preserve">Partie 2 — </w:t>
      </w:r>
      <w:r w:rsidDel="00000000" w:rsidR="00000000" w:rsidRPr="00000000">
        <w:rPr>
          <w:rtl w:val="0"/>
        </w:rPr>
        <w:t xml:space="preserve">Plan d'analyse, axes et métriques</w:t>
      </w:r>
    </w:p>
    <w:p w:rsidR="00000000" w:rsidDel="00000000" w:rsidP="00000000" w:rsidRDefault="00000000" w:rsidRPr="00000000" w14:paraId="00000046">
      <w:pPr>
        <w:pStyle w:val="Heading2"/>
        <w:rPr/>
      </w:pPr>
      <w:r w:rsidDel="00000000" w:rsidR="00000000" w:rsidRPr="00000000">
        <w:rPr>
          <w:rtl w:val="0"/>
        </w:rPr>
        <w:t xml:space="preserve">2.1 De la problématique métier au problème numérique</w:t>
      </w:r>
    </w:p>
    <w:p w:rsidR="00000000" w:rsidDel="00000000" w:rsidP="00000000" w:rsidRDefault="00000000" w:rsidRPr="00000000" w14:paraId="00000047">
      <w:pPr>
        <w:spacing w:after="120" w:before="240" w:lineRule="auto"/>
        <w:jc w:val="both"/>
        <w:rPr>
          <w:rFonts w:ascii="Arial" w:cs="Arial" w:eastAsia="Arial" w:hAnsi="Arial"/>
        </w:rPr>
      </w:pPr>
      <w:r w:rsidDel="00000000" w:rsidR="00000000" w:rsidRPr="00000000">
        <w:rPr>
          <w:rFonts w:ascii="Arial" w:cs="Arial" w:eastAsia="Arial" w:hAnsi="Arial"/>
          <w:rtl w:val="0"/>
        </w:rPr>
        <w:t xml:space="preserve">Chez les opérateurs ferroviaires, la ponctualité est un taux de trains arrivés avec moins de 5 minutes de retard, à titre d'exemple, ce seuil est utilisé par la SNCF pour qualifier un train de « en retard ». Le critère « cher », quant à lui, correspond au prix médian au kilomètre plutôt qu'au prix total du billet, pour comparer des liaisons de longueurs différentes sans confondre un trajet réellement cher et un trajet simplement plus long. La médiane limite l'effet des liaisons à tarifs atypiques (jours fériés et vacances). </w:t>
      </w:r>
      <w:r w:rsidDel="00000000" w:rsidR="00000000" w:rsidRPr="00000000">
        <w:rPr>
          <w:rtl w:val="0"/>
        </w:rPr>
      </w:r>
    </w:p>
    <w:p w:rsidR="00000000" w:rsidDel="00000000" w:rsidP="00000000" w:rsidRDefault="00000000" w:rsidRPr="00000000" w14:paraId="00000048">
      <w:pPr>
        <w:spacing w:after="12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2.2 Axes d'analyse</w:t>
      </w:r>
    </w:p>
    <w:p w:rsidR="00000000" w:rsidDel="00000000" w:rsidP="00000000" w:rsidRDefault="00000000" w:rsidRPr="00000000" w14:paraId="0000004A">
      <w:pPr>
        <w:spacing w:after="120" w:before="240" w:lineRule="auto"/>
        <w:jc w:val="both"/>
        <w:rPr>
          <w:rFonts w:ascii="Arial" w:cs="Arial" w:eastAsia="Arial" w:hAnsi="Arial"/>
        </w:rPr>
      </w:pPr>
      <w:r w:rsidDel="00000000" w:rsidR="00000000" w:rsidRPr="00000000">
        <w:rPr>
          <w:rFonts w:ascii="Arial" w:cs="Arial" w:eastAsia="Arial" w:hAnsi="Arial"/>
          <w:rtl w:val="0"/>
        </w:rPr>
        <w:t xml:space="preserve">Contrairement à un périmètre européen multi-opérateurs initialement envisagé, le périmètre réel de ce Bloc 2 est la SNCF (France). Cette décision a été prise pour sécuriser la rédaction d'un dossier solide dans les délais impartis avant le rendu. Comme documenté, nous avons limité le périmètre dès les premières phases de développement plutôt que de le combler par des données fictives. De ce fait, les transformations multi-opérateurs prévues au Bloc 1 (harmonisation des noms de gares entre opérateurs, conversion de devises, normalisation multi-fuseaux horaires) ne sont pas encore mises en œuvre. Elles seront mises en place lors de l'élargissement du projet à l'échelle européenne, prévu après le rendu final. Les axes réellement exploitables avec les données obtenues à ce stade sont : </w:t>
      </w:r>
    </w:p>
    <w:p w:rsidR="00000000" w:rsidDel="00000000" w:rsidP="00000000" w:rsidRDefault="00000000" w:rsidRPr="00000000" w14:paraId="0000004B">
      <w:pPr>
        <w:spacing w:after="120" w:before="240" w:lineRule="auto"/>
        <w:jc w:val="both"/>
        <w:rPr>
          <w:rFonts w:ascii="Arial" w:cs="Arial" w:eastAsia="Arial" w:hAnsi="Arial"/>
        </w:rPr>
      </w:pPr>
      <w:r w:rsidDel="00000000" w:rsidR="00000000" w:rsidRPr="00000000">
        <w:rPr>
          <w:rFonts w:ascii="Arial" w:cs="Arial" w:eastAsia="Arial" w:hAnsi="Arial"/>
          <w:rtl w:val="0"/>
        </w:rPr>
        <w:t xml:space="preserve">●</w:t>
        <w:tab/>
        <w:t xml:space="preserve">Type de ligne : grande vitesse, intercité, régional</w:t>
      </w:r>
    </w:p>
    <w:p w:rsidR="00000000" w:rsidDel="00000000" w:rsidP="00000000" w:rsidRDefault="00000000" w:rsidRPr="00000000" w14:paraId="0000004C">
      <w:pPr>
        <w:spacing w:after="120" w:before="240" w:lineRule="auto"/>
        <w:jc w:val="both"/>
        <w:rPr>
          <w:rFonts w:ascii="Arial" w:cs="Arial" w:eastAsia="Arial" w:hAnsi="Arial"/>
        </w:rPr>
      </w:pPr>
      <w:r w:rsidDel="00000000" w:rsidR="00000000" w:rsidRPr="00000000">
        <w:rPr>
          <w:rFonts w:ascii="Arial" w:cs="Arial" w:eastAsia="Arial" w:hAnsi="Arial"/>
          <w:rtl w:val="0"/>
        </w:rPr>
        <w:t xml:space="preserve">●</w:t>
        <w:tab/>
        <w:t xml:space="preserve">Liaison internationale, nationale ou régionale</w:t>
      </w:r>
    </w:p>
    <w:p w:rsidR="00000000" w:rsidDel="00000000" w:rsidP="00000000" w:rsidRDefault="00000000" w:rsidRPr="00000000" w14:paraId="0000004D">
      <w:pPr>
        <w:spacing w:after="120" w:before="240" w:lineRule="auto"/>
        <w:jc w:val="both"/>
        <w:rPr>
          <w:rFonts w:ascii="Arial" w:cs="Arial" w:eastAsia="Arial" w:hAnsi="Arial"/>
        </w:rPr>
      </w:pPr>
      <w:r w:rsidDel="00000000" w:rsidR="00000000" w:rsidRPr="00000000">
        <w:rPr>
          <w:rFonts w:ascii="Arial" w:cs="Arial" w:eastAsia="Arial" w:hAnsi="Arial"/>
          <w:rtl w:val="0"/>
        </w:rPr>
        <w:t xml:space="preserve">●</w:t>
        <w:tab/>
        <w:t xml:space="preserve">Échelle de temps : période de 2013 à 2026 selon la source.</w:t>
      </w:r>
    </w:p>
    <w:p w:rsidR="00000000" w:rsidDel="00000000" w:rsidP="00000000" w:rsidRDefault="00000000" w:rsidRPr="00000000" w14:paraId="0000004E">
      <w:pPr>
        <w:spacing w:after="120" w:before="240" w:lineRule="auto"/>
        <w:jc w:val="both"/>
        <w:rPr>
          <w:rFonts w:ascii="Arial" w:cs="Arial" w:eastAsia="Arial" w:hAnsi="Arial"/>
        </w:rPr>
      </w:pPr>
      <w:r w:rsidDel="00000000" w:rsidR="00000000" w:rsidRPr="00000000">
        <w:rPr>
          <w:rFonts w:ascii="Arial" w:cs="Arial" w:eastAsia="Arial" w:hAnsi="Arial"/>
          <w:rtl w:val="0"/>
        </w:rPr>
        <w:t xml:space="preserve">En résumé, les opérateurs, pays et classes tarifaires du plan initial ne sont pas encore exploitables. Seul l'opérateur (SNCF) est couvert par les données ouvertes. Pour le prix au km, la grille tarifaire est actuellement celle de la SNCF ; nous utilisons les tarifs fixes de 2ᵉ classe pour garantir une comparaison homogène entre liaisons, plutôt que de mélanger des profils tarifaires hétérogènes. </w:t>
      </w:r>
    </w:p>
    <w:p w:rsidR="00000000" w:rsidDel="00000000" w:rsidP="00000000" w:rsidRDefault="00000000" w:rsidRPr="00000000" w14:paraId="0000004F">
      <w:pPr>
        <w:rPr>
          <w:rFonts w:ascii="Arial" w:cs="Arial" w:eastAsia="Arial" w:hAnsi="Arial"/>
          <w:b w:val="1"/>
          <w:bCs w:val="1"/>
          <w:color w:val="2e75b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2.3 Métriques et indicateurs</w:t>
      </w:r>
    </w:p>
    <w:p w:rsidR="00000000" w:rsidDel="00000000" w:rsidP="00000000" w:rsidRDefault="00000000" w:rsidRPr="00000000" w14:paraId="00000051">
      <w:pPr>
        <w:jc w:val="both"/>
        <w:rPr/>
      </w:pPr>
      <w:r w:rsidDel="00000000" w:rsidR="00000000" w:rsidRPr="00000000">
        <w:rPr>
          <w:rFonts w:ascii="Arial" w:cs="Arial" w:eastAsia="Arial" w:hAnsi="Arial"/>
          <w:rtl w:val="0"/>
        </w:rPr>
        <w:t xml:space="preserve">Les métriques du tableau ci-dessous sont celles que nous avons décidé de retenir dans le cadre du projet. Elles regroupent l'ensemble des données susceptibles d'être intéressantes pour les calculs. </w:t>
      </w: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1"/>
        <w:gridCol w:w="2389"/>
        <w:gridCol w:w="4640"/>
        <w:tblGridChange w:id="0">
          <w:tblGrid>
            <w:gridCol w:w="2001"/>
            <w:gridCol w:w="2389"/>
            <w:gridCol w:w="4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52">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Indicateur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53">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Définition / formule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54">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Disponibilité réelle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55">
            <w:pPr>
              <w:rPr>
                <w:rFonts w:ascii="Arial" w:cs="Arial" w:eastAsia="Arial" w:hAnsi="Arial"/>
                <w:b w:val="1"/>
                <w:bCs w:val="1"/>
                <w:sz w:val="22"/>
                <w:szCs w:val="22"/>
              </w:rPr>
            </w:pPr>
            <w:r w:rsidDel="00000000" w:rsidR="00000000" w:rsidRPr="00000000">
              <w:rPr>
                <w:rFonts w:ascii="Arial" w:cs="Arial" w:eastAsia="Arial" w:hAnsi="Arial"/>
                <w:b w:val="1"/>
                <w:bCs w:val="1"/>
                <w:sz w:val="20"/>
                <w:szCs w:val="20"/>
                <w:rtl w:val="0"/>
              </w:rPr>
              <w:t xml:space="preserve">Taux de ponctualité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56">
            <w:pPr>
              <w:rPr>
                <w:rFonts w:ascii="Arial" w:cs="Arial" w:eastAsia="Arial" w:hAnsi="Arial"/>
                <w:sz w:val="22"/>
                <w:szCs w:val="22"/>
              </w:rPr>
            </w:pPr>
            <w:r w:rsidDel="00000000" w:rsidR="00000000" w:rsidRPr="00000000">
              <w:rPr>
                <w:rFonts w:ascii="Arial" w:cs="Arial" w:eastAsia="Arial" w:hAnsi="Arial"/>
                <w:sz w:val="20"/>
                <w:szCs w:val="20"/>
                <w:rtl w:val="0"/>
              </w:rPr>
              <w:t xml:space="preserve">% de trains arrivés avec retard &lt; 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57">
            <w:pPr>
              <w:rPr>
                <w:rFonts w:ascii="Arial" w:cs="Arial" w:eastAsia="Arial" w:hAnsi="Arial"/>
                <w:sz w:val="22"/>
                <w:szCs w:val="22"/>
              </w:rPr>
            </w:pPr>
            <w:r w:rsidDel="00000000" w:rsidR="00000000" w:rsidRPr="00000000">
              <w:rPr>
                <w:rFonts w:ascii="Arial" w:cs="Arial" w:eastAsia="Arial" w:hAnsi="Arial"/>
                <w:sz w:val="20"/>
                <w:szCs w:val="20"/>
                <w:rtl w:val="0"/>
              </w:rPr>
              <w:t xml:space="preserve">Tous les types de ligne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58">
            <w:pPr>
              <w:rPr>
                <w:rFonts w:ascii="Arial" w:cs="Arial" w:eastAsia="Arial" w:hAnsi="Arial"/>
                <w:b w:val="1"/>
                <w:bCs w:val="1"/>
                <w:sz w:val="22"/>
                <w:szCs w:val="22"/>
              </w:rPr>
            </w:pPr>
            <w:r w:rsidDel="00000000" w:rsidR="00000000" w:rsidRPr="00000000">
              <w:rPr>
                <w:rFonts w:ascii="Arial" w:cs="Arial" w:eastAsia="Arial" w:hAnsi="Arial"/>
                <w:b w:val="1"/>
                <w:bCs w:val="1"/>
                <w:sz w:val="20"/>
                <w:szCs w:val="20"/>
                <w:rtl w:val="0"/>
              </w:rPr>
              <w:t xml:space="preserve">Retard moyen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59">
            <w:pPr>
              <w:rPr>
                <w:rFonts w:ascii="Arial" w:cs="Arial" w:eastAsia="Arial" w:hAnsi="Arial"/>
                <w:sz w:val="22"/>
                <w:szCs w:val="22"/>
              </w:rPr>
            </w:pPr>
            <w:r w:rsidDel="00000000" w:rsidR="00000000" w:rsidRPr="00000000">
              <w:rPr>
                <w:rFonts w:ascii="Arial Unicode MS" w:cs="Arial Unicode MS" w:eastAsia="Arial Unicode MS" w:hAnsi="Arial Unicode MS"/>
                <w:sz w:val="20"/>
                <w:szCs w:val="20"/>
                <w:rtl w:val="0"/>
              </w:rPr>
              <w:t xml:space="preserve">Moyenne (arrivée réelle − arrivée théorique), en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5A">
            <w:pPr>
              <w:rPr>
                <w:rFonts w:ascii="Arial" w:cs="Arial" w:eastAsia="Arial" w:hAnsi="Arial"/>
                <w:sz w:val="22"/>
                <w:szCs w:val="22"/>
              </w:rPr>
            </w:pPr>
            <w:r w:rsidDel="00000000" w:rsidR="00000000" w:rsidRPr="00000000">
              <w:rPr>
                <w:rFonts w:ascii="Arial" w:cs="Arial" w:eastAsia="Arial" w:hAnsi="Arial"/>
                <w:sz w:val="20"/>
                <w:szCs w:val="20"/>
                <w:rtl w:val="0"/>
              </w:rPr>
              <w:t xml:space="preserve">Grande vitesse uniquement, TER/Intercités ne publient qu'un taux agrégé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5B">
            <w:pPr>
              <w:rPr>
                <w:rFonts w:ascii="Arial" w:cs="Arial" w:eastAsia="Arial" w:hAnsi="Arial"/>
                <w:b w:val="1"/>
                <w:bCs w:val="1"/>
                <w:sz w:val="22"/>
                <w:szCs w:val="22"/>
              </w:rPr>
            </w:pPr>
            <w:r w:rsidDel="00000000" w:rsidR="00000000" w:rsidRPr="00000000">
              <w:rPr>
                <w:rFonts w:ascii="Arial" w:cs="Arial" w:eastAsia="Arial" w:hAnsi="Arial"/>
                <w:b w:val="1"/>
                <w:bCs w:val="1"/>
                <w:sz w:val="20"/>
                <w:szCs w:val="20"/>
                <w:rtl w:val="0"/>
              </w:rPr>
              <w:t xml:space="preserve">Retard P90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5C">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90ᵉ centile de la distribution des retards</w:t>
            </w:r>
            <w:r w:rsidDel="00000000" w:rsidR="00000000" w:rsidRPr="00000000">
              <w:rPr>
                <w:rtl w:val="0"/>
              </w:rPr>
            </w:r>
          </w:p>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5E">
            <w:pPr>
              <w:rPr>
                <w:rFonts w:ascii="Arial" w:cs="Arial" w:eastAsia="Arial" w:hAnsi="Arial"/>
                <w:sz w:val="22"/>
                <w:szCs w:val="22"/>
              </w:rPr>
            </w:pPr>
            <w:r w:rsidDel="00000000" w:rsidR="00000000" w:rsidRPr="00000000">
              <w:rPr>
                <w:rFonts w:ascii="Arial" w:cs="Arial" w:eastAsia="Arial" w:hAnsi="Arial"/>
                <w:sz w:val="20"/>
                <w:szCs w:val="20"/>
                <w:rtl w:val="0"/>
              </w:rPr>
              <w:t xml:space="preserve">Non exploitable (pas de retard individuel par train dans les 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5F">
            <w:pPr>
              <w:rPr>
                <w:rFonts w:ascii="Arial" w:cs="Arial" w:eastAsia="Arial" w:hAnsi="Arial"/>
                <w:b w:val="1"/>
                <w:bCs w:val="1"/>
                <w:sz w:val="22"/>
                <w:szCs w:val="22"/>
              </w:rPr>
            </w:pPr>
            <w:r w:rsidDel="00000000" w:rsidR="00000000" w:rsidRPr="00000000">
              <w:rPr>
                <w:rFonts w:ascii="Arial" w:cs="Arial" w:eastAsia="Arial" w:hAnsi="Arial"/>
                <w:b w:val="1"/>
                <w:bCs w:val="1"/>
                <w:sz w:val="20"/>
                <w:szCs w:val="20"/>
                <w:rtl w:val="0"/>
              </w:rPr>
              <w:t xml:space="preserve">Taux de suppression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60">
            <w:pPr>
              <w:rPr>
                <w:rFonts w:ascii="Arial" w:cs="Arial" w:eastAsia="Arial" w:hAnsi="Arial"/>
                <w:sz w:val="22"/>
                <w:szCs w:val="22"/>
              </w:rPr>
            </w:pPr>
            <w:r w:rsidDel="00000000" w:rsidR="00000000" w:rsidRPr="00000000">
              <w:rPr>
                <w:rFonts w:ascii="Arial" w:cs="Arial" w:eastAsia="Arial" w:hAnsi="Arial"/>
                <w:sz w:val="20"/>
                <w:szCs w:val="20"/>
                <w:rtl w:val="0"/>
              </w:rPr>
              <w:t xml:space="preserve">Nb trains annulés par trains programmés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61">
            <w:pPr>
              <w:rPr>
                <w:rFonts w:ascii="Arial" w:cs="Arial" w:eastAsia="Arial" w:hAnsi="Arial"/>
                <w:sz w:val="22"/>
                <w:szCs w:val="22"/>
              </w:rPr>
            </w:pPr>
            <w:r w:rsidDel="00000000" w:rsidR="00000000" w:rsidRPr="00000000">
              <w:rPr>
                <w:rFonts w:ascii="Arial" w:cs="Arial" w:eastAsia="Arial" w:hAnsi="Arial"/>
                <w:sz w:val="20"/>
                <w:szCs w:val="20"/>
                <w:rtl w:val="0"/>
              </w:rPr>
              <w:t xml:space="preserve">Tous les types de ligne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62">
            <w:pPr>
              <w:rPr>
                <w:rFonts w:ascii="Arial" w:cs="Arial" w:eastAsia="Arial" w:hAnsi="Arial"/>
                <w:b w:val="1"/>
                <w:bCs w:val="1"/>
                <w:sz w:val="22"/>
                <w:szCs w:val="22"/>
              </w:rPr>
            </w:pPr>
            <w:r w:rsidDel="00000000" w:rsidR="00000000" w:rsidRPr="00000000">
              <w:rPr>
                <w:rFonts w:ascii="Arial" w:cs="Arial" w:eastAsia="Arial" w:hAnsi="Arial"/>
                <w:b w:val="1"/>
                <w:bCs w:val="1"/>
                <w:sz w:val="20"/>
                <w:szCs w:val="20"/>
                <w:rtl w:val="0"/>
              </w:rPr>
              <w:t xml:space="preserve">Prix moyen au 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63">
            <w:pPr>
              <w:rPr>
                <w:rFonts w:ascii="Arial" w:cs="Arial" w:eastAsia="Arial" w:hAnsi="Arial"/>
                <w:sz w:val="22"/>
                <w:szCs w:val="22"/>
              </w:rPr>
            </w:pPr>
            <w:r w:rsidDel="00000000" w:rsidR="00000000" w:rsidRPr="00000000">
              <w:rPr>
                <w:rFonts w:ascii="Arial" w:cs="Arial" w:eastAsia="Arial" w:hAnsi="Arial"/>
                <w:sz w:val="20"/>
                <w:szCs w:val="20"/>
                <w:rtl w:val="0"/>
              </w:rPr>
              <w:t xml:space="preserve">Médiane (prix moyen du trajet par km), en euro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64">
            <w:pPr>
              <w:rPr>
                <w:rFonts w:ascii="Arial" w:cs="Arial" w:eastAsia="Arial" w:hAnsi="Arial"/>
                <w:sz w:val="22"/>
                <w:szCs w:val="22"/>
              </w:rPr>
            </w:pPr>
            <w:r w:rsidDel="00000000" w:rsidR="00000000" w:rsidRPr="00000000">
              <w:rPr>
                <w:rFonts w:ascii="Arial" w:cs="Arial" w:eastAsia="Arial" w:hAnsi="Arial"/>
                <w:sz w:val="20"/>
                <w:szCs w:val="20"/>
                <w:rtl w:val="0"/>
              </w:rPr>
              <w:t xml:space="preserve">Liaisons rapprochées avec succès du référentiel gares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65">
            <w:pPr>
              <w:rPr>
                <w:rFonts w:ascii="Arial" w:cs="Arial" w:eastAsia="Arial" w:hAnsi="Arial"/>
                <w:b w:val="1"/>
                <w:bCs w:val="1"/>
                <w:sz w:val="22"/>
                <w:szCs w:val="22"/>
              </w:rPr>
            </w:pPr>
            <w:r w:rsidDel="00000000" w:rsidR="00000000" w:rsidRPr="00000000">
              <w:rPr>
                <w:rFonts w:ascii="Arial" w:cs="Arial" w:eastAsia="Arial" w:hAnsi="Arial"/>
                <w:b w:val="1"/>
                <w:bCs w:val="1"/>
                <w:sz w:val="20"/>
                <w:szCs w:val="20"/>
                <w:rtl w:val="0"/>
              </w:rPr>
              <w:t xml:space="preserve">Amplitude tarifaire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66">
            <w:pPr>
              <w:rPr>
                <w:rFonts w:ascii="Arial" w:cs="Arial" w:eastAsia="Arial" w:hAnsi="Arial"/>
                <w:sz w:val="22"/>
                <w:szCs w:val="22"/>
              </w:rPr>
            </w:pPr>
            <w:r w:rsidDel="00000000" w:rsidR="00000000" w:rsidRPr="00000000">
              <w:rPr>
                <w:rFonts w:ascii="Arial" w:cs="Arial" w:eastAsia="Arial" w:hAnsi="Arial"/>
                <w:sz w:val="20"/>
                <w:szCs w:val="20"/>
                <w:rtl w:val="0"/>
              </w:rPr>
              <w:t xml:space="preserve">Écart prix minimum–maximum publié pour un même trajet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67">
            <w:pPr>
              <w:rPr>
                <w:rFonts w:ascii="Arial" w:cs="Arial" w:eastAsia="Arial" w:hAnsi="Arial"/>
                <w:sz w:val="22"/>
                <w:szCs w:val="22"/>
              </w:rPr>
            </w:pPr>
            <w:r w:rsidDel="00000000" w:rsidR="00000000" w:rsidRPr="00000000">
              <w:rPr>
                <w:rFonts w:ascii="Arial" w:cs="Arial" w:eastAsia="Arial" w:hAnsi="Arial"/>
                <w:sz w:val="20"/>
                <w:szCs w:val="20"/>
                <w:rtl w:val="0"/>
              </w:rPr>
              <w:t xml:space="preserve">Grilles tarifaires officielles SNCF (prix_min/prix_max)</w:t>
            </w:r>
            <w:r w:rsidDel="00000000" w:rsidR="00000000" w:rsidRPr="00000000">
              <w:rPr>
                <w:rtl w:val="0"/>
              </w:rPr>
            </w:r>
          </w:p>
        </w:tc>
      </w:tr>
    </w:tbl>
    <w:p w:rsidR="00000000" w:rsidDel="00000000" w:rsidP="00000000" w:rsidRDefault="00000000" w:rsidRPr="00000000" w14:paraId="00000068">
      <w:pPr>
        <w:spacing w:after="160" w:before="40" w:lineRule="auto"/>
        <w:rPr>
          <w:rFonts w:ascii="Arial" w:cs="Arial" w:eastAsia="Arial" w:hAnsi="Arial"/>
          <w:sz w:val="22"/>
          <w:szCs w:val="22"/>
        </w:rPr>
      </w:pPr>
      <w:r w:rsidDel="00000000" w:rsidR="00000000" w:rsidRPr="00000000">
        <w:rPr>
          <w:rFonts w:ascii="Arial" w:cs="Arial" w:eastAsia="Arial" w:hAnsi="Arial"/>
          <w:i w:val="1"/>
          <w:iCs w:val="1"/>
          <w:color w:val="777777"/>
          <w:sz w:val="17"/>
          <w:szCs w:val="17"/>
          <w:rtl w:val="0"/>
        </w:rPr>
        <w:t xml:space="preserve">Tableau 1 — Indicateurs du baromètre et leur disponibilité réelle</w:t>
      </w:r>
      <w:r w:rsidDel="00000000" w:rsidR="00000000" w:rsidRPr="00000000">
        <w:rPr>
          <w:rtl w:val="0"/>
        </w:rPr>
      </w:r>
    </w:p>
    <w:p w:rsidR="00000000" w:rsidDel="00000000" w:rsidP="00000000" w:rsidRDefault="00000000" w:rsidRPr="00000000" w14:paraId="00000069">
      <w:pPr>
        <w:spacing w:after="12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2.4 Synthèse du plan d'analyse</w:t>
      </w:r>
    </w:p>
    <w:p w:rsidR="00000000" w:rsidDel="00000000" w:rsidP="00000000" w:rsidRDefault="00000000" w:rsidRPr="00000000" w14:paraId="0000006B">
      <w:pPr>
        <w:jc w:val="both"/>
        <w:rPr>
          <w:rFonts w:ascii="Arial" w:cs="Arial" w:eastAsia="Arial" w:hAnsi="Arial"/>
          <w:b w:val="1"/>
          <w:bCs w:val="1"/>
          <w:sz w:val="22"/>
          <w:szCs w:val="22"/>
        </w:rPr>
      </w:pPr>
      <w:r w:rsidDel="00000000" w:rsidR="00000000" w:rsidRPr="00000000">
        <w:rPr>
          <w:rFonts w:ascii="Arial" w:cs="Arial" w:eastAsia="Arial" w:hAnsi="Arial"/>
          <w:rtl w:val="0"/>
        </w:rPr>
        <w:t xml:space="preserve">Le plan d'analyse croisera les 6 indicateurs avec les 3 axes réellement disponibles, à savoir les types de transport. Chaque cellule de ce tableau correspond à des variables qui seront utilisées par la suite pour effectuer des requêtes ou des calculs. Cette phase cherche à répondre à la problématique à partir de variables mesurables, malgré les limites actuelles. </w:t>
      </w: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pBdr>
          <w:bottom w:color="1f4e79" w:space="4" w:sz="6" w:val="single"/>
        </w:pBdr>
        <w:spacing w:after="160" w:before="280" w:lineRule="auto"/>
        <w:rPr/>
      </w:pPr>
      <w:r w:rsidDel="00000000" w:rsidR="00000000" w:rsidRPr="00000000">
        <w:rPr>
          <w:sz w:val="30"/>
          <w:szCs w:val="30"/>
          <w:rtl w:val="0"/>
        </w:rPr>
        <w:t xml:space="preserve">Partie 3 — </w:t>
      </w:r>
      <w:r w:rsidDel="00000000" w:rsidR="00000000" w:rsidRPr="00000000">
        <w:rPr>
          <w:rtl w:val="0"/>
        </w:rPr>
        <w:t xml:space="preserve">Requêtes, calculs et résultats</w:t>
      </w:r>
    </w:p>
    <w:p w:rsidR="00000000" w:rsidDel="00000000" w:rsidP="00000000" w:rsidRDefault="00000000" w:rsidRPr="00000000" w14:paraId="0000006D">
      <w:pPr>
        <w:pStyle w:val="Heading2"/>
        <w:rPr>
          <w:rFonts w:ascii="Arial" w:cs="Arial" w:eastAsia="Arial" w:hAnsi="Arial"/>
        </w:rPr>
      </w:pPr>
      <w:r w:rsidDel="00000000" w:rsidR="00000000" w:rsidRPr="00000000">
        <w:rPr>
          <w:rtl w:val="0"/>
        </w:rPr>
        <w:t xml:space="preserve">3.1 Techniques et outils mobilisés</w:t>
      </w:r>
      <w:r w:rsidDel="00000000" w:rsidR="00000000" w:rsidRPr="00000000">
        <w:rPr>
          <w:rtl w:val="0"/>
        </w:rPr>
      </w:r>
    </w:p>
    <w:p w:rsidR="00000000" w:rsidDel="00000000" w:rsidP="00000000" w:rsidRDefault="00000000" w:rsidRPr="00000000" w14:paraId="0000006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Le projet a pour objectif principal de mettre à disposition des commanditaires une API permettant d'accéder aux données de manière standardisée et de les exploiter avec les outils de leur choix. Afin d'alimenter cette API avec des données fiables, structurées et correctement transformées. Une pipeline de traitement développée en Python a été mise en place en amont. Cette pipeline constitue le socle technique du projet : elle assure l'ensemble des étapes nécessaires à la préparation et à la transformation des données avant leur exposition via l'API REST.</w:t>
      </w:r>
    </w:p>
    <w:p w:rsidR="00000000" w:rsidDel="00000000" w:rsidP="00000000" w:rsidRDefault="00000000" w:rsidRPr="00000000" w14:paraId="0000006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Dans cette pipeline, un profilage de la qualité des données brutes est d'abord réalisé avec Pandas. Cette étape permet notamment d'identifier les valeurs manquantes, les doublons ainsi que les éventuelles valeurs aberrantes (outliers), ceci afin de garantir la fiabilité des données traitées. Elle est suivie de transformations et d'agrégations réalisées directement en SQL à l'aide de DuckDB. Ce choix est le plus adapté au volume de données traité, ce dernier représentant environ 20 000 lignes de données de régularité et 40 000 lignes tarifaires : cela permet de réaliser les opérations de manière plus efficace et structurée qu'une approche reposant exclusivement sur la bibliothèque Pandas.</w:t>
      </w:r>
    </w:p>
    <w:p w:rsidR="00000000" w:rsidDel="00000000" w:rsidP="00000000" w:rsidRDefault="00000000" w:rsidRPr="00000000" w14:paraId="0000007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pipeline est également accompagnée de tests unitaires développés avec Pytest. Ces tests permettent de valider individuellement les différentes étapes du processus de traitement sur des jeux de données réduits et contrôlés, afin de détecter rapidement d'éventuelles erreurs et de garantir la stabilité de la pipeline.</w:t>
      </w:r>
    </w:p>
    <w:p w:rsidR="00000000" w:rsidDel="00000000" w:rsidP="00000000" w:rsidRDefault="00000000" w:rsidRPr="00000000" w14:paraId="0000007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Une fois le traitement des données entièrement exécuté, une API REST développée avec FastAPI permet d'exposer les résultats et de les rendre accessibles à des applications ou outils externes.</w:t>
      </w:r>
    </w:p>
    <w:p w:rsidR="00000000" w:rsidDel="00000000" w:rsidP="00000000" w:rsidRDefault="00000000" w:rsidRPr="00000000" w14:paraId="0000007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Le projet a ainsi été conçu avant tout comme un outil de centralisation, de traitement et de consultation des données, et non comme un tableau de bord métier interactif. Toutefois, afin de démontrer la faisabilité de l'exploitation des données produites et de répondre aux attentes du dossier, une interface Metabase a été configurée et sera présentée en partie 5. Cette mise en œuvre permet d'illustrer concrètement la possibilité de connecter un outil de BI aux données exposées par l'API et d'en exploiter les résultats sous forme de visualisations.</w:t>
      </w:r>
    </w:p>
    <w:p w:rsidR="00000000" w:rsidDel="00000000" w:rsidP="00000000" w:rsidRDefault="00000000" w:rsidRPr="00000000" w14:paraId="00000073">
      <w:pPr>
        <w:jc w:val="both"/>
        <w:rPr>
          <w:rFonts w:ascii="Arial" w:cs="Arial" w:eastAsia="Arial" w:hAnsi="Arial"/>
        </w:rPr>
      </w:pPr>
      <w:r w:rsidDel="00000000" w:rsidR="00000000" w:rsidRPr="00000000">
        <w:rPr>
          <w:rtl w:val="0"/>
        </w:rPr>
      </w:r>
    </w:p>
    <w:p w:rsidR="00000000" w:rsidDel="00000000" w:rsidP="00000000" w:rsidRDefault="00000000" w:rsidRPr="00000000" w14:paraId="00000074">
      <w:pPr>
        <w:jc w:val="both"/>
        <w:rPr>
          <w:rFonts w:ascii="Arial" w:cs="Arial" w:eastAsia="Arial" w:hAnsi="Arial"/>
        </w:rPr>
      </w:pPr>
      <w:r w:rsidDel="00000000" w:rsidR="00000000" w:rsidRPr="00000000">
        <w:rPr>
          <w:rtl w:val="0"/>
        </w:rPr>
      </w:r>
    </w:p>
    <w:p w:rsidR="00000000" w:rsidDel="00000000" w:rsidP="00000000" w:rsidRDefault="00000000" w:rsidRPr="00000000" w14:paraId="00000075">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76">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77">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78">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79">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7A">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7B">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7C">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7D">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3.2 Requêtes et calculs des indicateurs</w:t>
      </w:r>
    </w:p>
    <w:p w:rsidR="00000000" w:rsidDel="00000000" w:rsidP="00000000" w:rsidRDefault="00000000" w:rsidRPr="00000000" w14:paraId="0000007F">
      <w:pPr>
        <w:rPr/>
      </w:pPr>
      <w:r w:rsidDel="00000000" w:rsidR="00000000" w:rsidRPr="00000000">
        <w:rPr>
          <w:rFonts w:ascii="Arial" w:cs="Arial" w:eastAsia="Arial" w:hAnsi="Arial"/>
          <w:sz w:val="22"/>
          <w:szCs w:val="22"/>
          <w:rtl w:val="0"/>
        </w:rPr>
        <w:t xml:space="preserve">Après la mise en service nous pouvons effectuer des requêtes pour calculer des données comme les taux de ponctualité ou d'annulation moyens, ainsi que le retard moyen, par type :</w:t>
      </w:r>
      <w:r w:rsidDel="00000000" w:rsidR="00000000" w:rsidRPr="00000000">
        <w:rPr>
          <w:rtl w:val="0"/>
        </w:rPr>
      </w:r>
    </w:p>
    <w:p w:rsidR="00000000" w:rsidDel="00000000" w:rsidP="00000000" w:rsidRDefault="00000000" w:rsidRPr="00000000" w14:paraId="00000080">
      <w:pPr>
        <w:rPr>
          <w:sz w:val="16"/>
          <w:szCs w:val="16"/>
        </w:rPr>
      </w:pPr>
      <w:r w:rsidDel="00000000" w:rsidR="00000000" w:rsidRPr="00000000">
        <w:rPr>
          <w:rtl w:val="0"/>
        </w:rPr>
      </w:r>
    </w:p>
    <w:p w:rsidR="00000000" w:rsidDel="00000000" w:rsidP="00000000" w:rsidRDefault="00000000" w:rsidRPr="00000000" w14:paraId="00000081">
      <w:pPr>
        <w:ind w:left="283"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SELECT</w:t>
        <w:br w:type="textWrapping"/>
        <w:t xml:space="preserve">    type_ligne,</w:t>
        <w:br w:type="textWrapping"/>
        <w:t xml:space="preserve">    COUNT(*)                                            AS nb_mois_liaisons,</w:t>
        <w:br w:type="textWrapping"/>
        <w:t xml:space="preserve">    ROUND(AVG(taux_ponctualite), 2)                     AS taux_ponctualite_moyen,</w:t>
        <w:br w:type="textWrapping"/>
        <w:t xml:space="preserve">    ROUND(AVG(taux_annulation), 2)                      AS taux_annulation_moyen,</w:t>
        <w:br w:type="textWrapping"/>
        <w:t xml:space="preserve">    ROUND(AVG(retard_moyen_tous_trains_arrivee_min), 2) AS retard_moyen_min</w:t>
        <w:br w:type="textWrapping"/>
        <w:t xml:space="preserve">FROM fact_regularite</w:t>
        <w:br w:type="textWrapping"/>
        <w:t xml:space="preserve">GROUP BY type_ligne</w:t>
        <w:br w:type="textWrapping"/>
        <w:t xml:space="preserve">ORDER BY taux_ponctualite_moyen DESC;</w:t>
      </w:r>
    </w:p>
    <w:p w:rsidR="00000000" w:rsidDel="00000000" w:rsidP="00000000" w:rsidRDefault="00000000" w:rsidRPr="00000000" w14:paraId="00000082">
      <w:pPr>
        <w:ind w:left="283" w:firstLine="0"/>
        <w:rPr>
          <w:sz w:val="16"/>
          <w:szCs w:val="16"/>
        </w:rPr>
      </w:pPr>
      <w:r w:rsidDel="00000000" w:rsidR="00000000" w:rsidRPr="00000000">
        <w:rPr>
          <w:rtl w:val="0"/>
        </w:rPr>
      </w:r>
    </w:p>
    <w:p w:rsidR="00000000" w:rsidDel="00000000" w:rsidP="00000000" w:rsidRDefault="00000000" w:rsidRPr="00000000" w14:paraId="00000083">
      <w:pPr>
        <w:spacing w:after="160" w:before="40" w:lineRule="auto"/>
        <w:rPr>
          <w:rFonts w:ascii="Arial" w:cs="Arial" w:eastAsia="Arial" w:hAnsi="Arial"/>
          <w:i w:val="1"/>
          <w:iCs w:val="1"/>
          <w:color w:val="777777"/>
          <w:sz w:val="17"/>
          <w:szCs w:val="17"/>
        </w:rPr>
      </w:pPr>
      <w:r w:rsidDel="00000000" w:rsidR="00000000" w:rsidRPr="00000000">
        <w:rPr>
          <w:rFonts w:ascii="Arial" w:cs="Arial" w:eastAsia="Arial" w:hAnsi="Arial"/>
          <w:i w:val="1"/>
          <w:iCs w:val="1"/>
          <w:color w:val="777777"/>
          <w:sz w:val="17"/>
          <w:szCs w:val="17"/>
          <w:rtl w:val="0"/>
        </w:rPr>
        <w:t xml:space="preserve">Requête 1 — Ponctualité, annulation et retard moyen par type de ligne</w:t>
      </w:r>
    </w:p>
    <w:tbl>
      <w:tblPr>
        <w:tblStyle w:val="Table2"/>
        <w:tblW w:w="934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1982"/>
        <w:gridCol w:w="1982"/>
        <w:gridCol w:w="1982"/>
        <w:tblGridChange w:id="0">
          <w:tblGrid>
            <w:gridCol w:w="2000"/>
            <w:gridCol w:w="1400"/>
            <w:gridCol w:w="1982"/>
            <w:gridCol w:w="1982"/>
            <w:gridCol w:w="198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84">
            <w:pPr>
              <w:rPr>
                <w:rFonts w:ascii="Arial" w:cs="Arial" w:eastAsia="Arial" w:hAnsi="Arial"/>
                <w:sz w:val="22"/>
                <w:szCs w:val="22"/>
              </w:rPr>
            </w:pPr>
            <w:bookmarkStart w:colFirst="0" w:colLast="0" w:name="_nvnwq679abm5" w:id="2"/>
            <w:bookmarkEnd w:id="2"/>
            <w:r w:rsidDel="00000000" w:rsidR="00000000" w:rsidRPr="00000000">
              <w:rPr>
                <w:rFonts w:ascii="Arial" w:cs="Arial" w:eastAsia="Arial" w:hAnsi="Arial"/>
                <w:b w:val="1"/>
                <w:bCs w:val="1"/>
                <w:color w:val="ffffff"/>
                <w:sz w:val="20"/>
                <w:szCs w:val="20"/>
                <w:rtl w:val="0"/>
              </w:rPr>
              <w:t xml:space="preserve">Type de ligne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85">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n (mois × axes)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86">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Ponctualité moyenne</w:t>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87">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Annulation moyenne</w:t>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88">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Retard moyen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89">
            <w:pPr>
              <w:rPr>
                <w:rFonts w:ascii="Arial" w:cs="Arial" w:eastAsia="Arial" w:hAnsi="Arial"/>
                <w:b w:val="1"/>
                <w:bCs w:val="1"/>
                <w:sz w:val="20"/>
                <w:szCs w:val="20"/>
              </w:rPr>
            </w:pPr>
            <w:bookmarkStart w:colFirst="0" w:colLast="0" w:name="_8zwegxjx9dgn" w:id="3"/>
            <w:bookmarkEnd w:id="3"/>
            <w:r w:rsidDel="00000000" w:rsidR="00000000" w:rsidRPr="00000000">
              <w:rPr>
                <w:rFonts w:ascii="Arial" w:cs="Arial" w:eastAsia="Arial" w:hAnsi="Arial"/>
                <w:b w:val="1"/>
                <w:bCs w:val="1"/>
                <w:sz w:val="20"/>
                <w:szCs w:val="20"/>
                <w:rtl w:val="0"/>
              </w:rPr>
              <w:t xml:space="preserve">Régional (TER)</w:t>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8A">
            <w:pPr>
              <w:rPr>
                <w:rFonts w:ascii="Arial" w:cs="Arial" w:eastAsia="Arial" w:hAnsi="Arial"/>
                <w:sz w:val="20"/>
                <w:szCs w:val="20"/>
              </w:rPr>
            </w:pPr>
            <w:r w:rsidDel="00000000" w:rsidR="00000000" w:rsidRPr="00000000">
              <w:rPr>
                <w:rFonts w:ascii="Arial" w:cs="Arial" w:eastAsia="Arial" w:hAnsi="Arial"/>
                <w:sz w:val="20"/>
                <w:szCs w:val="20"/>
                <w:rtl w:val="0"/>
              </w:rPr>
              <w:t xml:space="preserve">2324</w:t>
            </w:r>
          </w:p>
        </w:tc>
        <w:tc>
          <w:tcPr>
            <w:tcBorders>
              <w:top w:color="cccccc" w:space="0" w:sz="4" w:val="single"/>
              <w:left w:color="cccccc" w:space="0" w:sz="4" w:val="single"/>
              <w:bottom w:color="cccccc" w:space="0" w:sz="4" w:val="single"/>
              <w:right w:color="cccccc" w:space="0" w:sz="4" w:val="single"/>
            </w:tcBorders>
            <w:shd w:fill="d6e4f0" w:val="clear"/>
          </w:tcPr>
          <w:p w:rsidR="00000000" w:rsidDel="00000000" w:rsidP="00000000" w:rsidRDefault="00000000" w:rsidRPr="00000000" w14:paraId="0000008B">
            <w:pPr>
              <w:rPr>
                <w:rFonts w:ascii="Arial" w:cs="Arial" w:eastAsia="Arial" w:hAnsi="Arial"/>
                <w:sz w:val="20"/>
                <w:szCs w:val="20"/>
              </w:rPr>
            </w:pPr>
            <w:r w:rsidDel="00000000" w:rsidR="00000000" w:rsidRPr="00000000">
              <w:rPr>
                <w:rFonts w:ascii="Arial" w:cs="Arial" w:eastAsia="Arial" w:hAnsi="Arial"/>
                <w:sz w:val="20"/>
                <w:szCs w:val="20"/>
                <w:rtl w:val="0"/>
              </w:rPr>
              <w:t xml:space="preserve">91.49%</w:t>
            </w:r>
          </w:p>
        </w:tc>
        <w:tc>
          <w:tcPr>
            <w:tcBorders>
              <w:top w:color="cccccc" w:space="0" w:sz="4" w:val="single"/>
              <w:left w:color="cccccc" w:space="0" w:sz="4" w:val="single"/>
              <w:bottom w:color="cccccc" w:space="0" w:sz="4" w:val="single"/>
              <w:right w:color="cccccc" w:space="0" w:sz="4" w:val="single"/>
            </w:tcBorders>
            <w:shd w:fill="d6e4f0" w:val="clear"/>
          </w:tcPr>
          <w:p w:rsidR="00000000" w:rsidDel="00000000" w:rsidP="00000000" w:rsidRDefault="00000000" w:rsidRPr="00000000" w14:paraId="0000008C">
            <w:pPr>
              <w:rPr>
                <w:rFonts w:ascii="Arial" w:cs="Arial" w:eastAsia="Arial" w:hAnsi="Arial"/>
                <w:sz w:val="20"/>
                <w:szCs w:val="20"/>
              </w:rPr>
            </w:pPr>
            <w:r w:rsidDel="00000000" w:rsidR="00000000" w:rsidRPr="00000000">
              <w:rPr>
                <w:rFonts w:ascii="Arial" w:cs="Arial" w:eastAsia="Arial" w:hAnsi="Arial"/>
                <w:sz w:val="20"/>
                <w:szCs w:val="20"/>
                <w:rtl w:val="0"/>
              </w:rPr>
              <w:t xml:space="preserve">2.12%</w:t>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8D">
            <w:pPr>
              <w:rPr>
                <w:rFonts w:ascii="Arial" w:cs="Arial" w:eastAsia="Arial" w:hAnsi="Arial"/>
                <w:sz w:val="20"/>
                <w:szCs w:val="20"/>
              </w:rPr>
            </w:pPr>
            <w:r w:rsidDel="00000000" w:rsidR="00000000" w:rsidRPr="00000000">
              <w:rPr>
                <w:rFonts w:ascii="Arial" w:cs="Arial" w:eastAsia="Arial" w:hAnsi="Arial"/>
                <w:sz w:val="20"/>
                <w:szCs w:val="20"/>
                <w:rtl w:val="0"/>
              </w:rPr>
              <w:t xml:space="preserve">7.2 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8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Grande vitesse</w:t>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8F">
            <w:pPr>
              <w:rPr>
                <w:rFonts w:ascii="Arial" w:cs="Arial" w:eastAsia="Arial" w:hAnsi="Arial"/>
                <w:sz w:val="20"/>
                <w:szCs w:val="20"/>
              </w:rPr>
            </w:pPr>
            <w:r w:rsidDel="00000000" w:rsidR="00000000" w:rsidRPr="00000000">
              <w:rPr>
                <w:rFonts w:ascii="Arial" w:cs="Arial" w:eastAsia="Arial" w:hAnsi="Arial"/>
                <w:sz w:val="20"/>
                <w:szCs w:val="20"/>
                <w:rtl w:val="0"/>
              </w:rPr>
              <w:t xml:space="preserve">12181</w:t>
            </w:r>
          </w:p>
        </w:tc>
        <w:tc>
          <w:tcPr>
            <w:tcBorders>
              <w:top w:color="cccccc" w:space="0" w:sz="4" w:val="single"/>
              <w:left w:color="cccccc" w:space="0" w:sz="4" w:val="single"/>
              <w:bottom w:color="cccccc" w:space="0" w:sz="4" w:val="single"/>
              <w:right w:color="cccccc" w:space="0" w:sz="4" w:val="single"/>
            </w:tcBorders>
            <w:shd w:fill="ebf5fb" w:val="clear"/>
          </w:tcPr>
          <w:p w:rsidR="00000000" w:rsidDel="00000000" w:rsidP="00000000" w:rsidRDefault="00000000" w:rsidRPr="00000000" w14:paraId="00000090">
            <w:pPr>
              <w:rPr>
                <w:rFonts w:ascii="Arial" w:cs="Arial" w:eastAsia="Arial" w:hAnsi="Arial"/>
                <w:sz w:val="20"/>
                <w:szCs w:val="20"/>
              </w:rPr>
            </w:pPr>
            <w:r w:rsidDel="00000000" w:rsidR="00000000" w:rsidRPr="00000000">
              <w:rPr>
                <w:rFonts w:ascii="Arial" w:cs="Arial" w:eastAsia="Arial" w:hAnsi="Arial"/>
                <w:sz w:val="20"/>
                <w:szCs w:val="20"/>
                <w:rtl w:val="0"/>
              </w:rPr>
              <w:t xml:space="preserve">85.39%</w:t>
            </w:r>
          </w:p>
        </w:tc>
        <w:tc>
          <w:tcPr>
            <w:tcBorders>
              <w:top w:color="cccccc" w:space="0" w:sz="4" w:val="single"/>
              <w:left w:color="cccccc" w:space="0" w:sz="4" w:val="single"/>
              <w:bottom w:color="cccccc" w:space="0" w:sz="4" w:val="single"/>
              <w:right w:color="cccccc" w:space="0" w:sz="4" w:val="single"/>
            </w:tcBorders>
            <w:shd w:fill="ebf5fb" w:val="clear"/>
          </w:tcPr>
          <w:p w:rsidR="00000000" w:rsidDel="00000000" w:rsidP="00000000" w:rsidRDefault="00000000" w:rsidRPr="00000000" w14:paraId="00000091">
            <w:pPr>
              <w:rPr>
                <w:rFonts w:ascii="Arial" w:cs="Arial" w:eastAsia="Arial" w:hAnsi="Arial"/>
                <w:sz w:val="20"/>
                <w:szCs w:val="20"/>
              </w:rPr>
            </w:pPr>
            <w:r w:rsidDel="00000000" w:rsidR="00000000" w:rsidRPr="00000000">
              <w:rPr>
                <w:rFonts w:ascii="Arial" w:cs="Arial" w:eastAsia="Arial" w:hAnsi="Arial"/>
                <w:sz w:val="20"/>
                <w:szCs w:val="20"/>
                <w:rtl w:val="0"/>
              </w:rPr>
              <w:t xml:space="preserve">3.82%</w:t>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92">
            <w:pPr>
              <w:rPr>
                <w:rFonts w:ascii="Arial" w:cs="Arial" w:eastAsia="Arial" w:hAnsi="Arial"/>
                <w:sz w:val="20"/>
                <w:szCs w:val="20"/>
              </w:rPr>
            </w:pPr>
            <w:r w:rsidDel="00000000" w:rsidR="00000000" w:rsidRPr="00000000">
              <w:rPr>
                <w:rFonts w:ascii="Arial" w:cs="Arial" w:eastAsia="Arial" w:hAnsi="Arial"/>
                <w:sz w:val="20"/>
                <w:szCs w:val="20"/>
                <w:rtl w:val="0"/>
              </w:rPr>
              <w:t xml:space="preserve">6.08 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9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Intercités</w:t>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94">
            <w:pPr>
              <w:rPr>
                <w:rFonts w:ascii="Arial" w:cs="Arial" w:eastAsia="Arial" w:hAnsi="Arial"/>
                <w:sz w:val="20"/>
                <w:szCs w:val="20"/>
              </w:rPr>
            </w:pPr>
            <w:r w:rsidDel="00000000" w:rsidR="00000000" w:rsidRPr="00000000">
              <w:rPr>
                <w:rFonts w:ascii="Arial" w:cs="Arial" w:eastAsia="Arial" w:hAnsi="Arial"/>
                <w:sz w:val="20"/>
                <w:szCs w:val="20"/>
                <w:rtl w:val="0"/>
              </w:rPr>
              <w:t xml:space="preserve">5915</w:t>
            </w:r>
          </w:p>
        </w:tc>
        <w:tc>
          <w:tcPr>
            <w:tcBorders>
              <w:top w:color="cccccc" w:space="0" w:sz="4" w:val="single"/>
              <w:left w:color="cccccc" w:space="0" w:sz="4" w:val="single"/>
              <w:bottom w:color="cccccc" w:space="0" w:sz="4" w:val="single"/>
              <w:right w:color="cccccc" w:space="0" w:sz="4" w:val="single"/>
            </w:tcBorders>
            <w:shd w:fill="d6e4f0" w:val="clear"/>
          </w:tcPr>
          <w:p w:rsidR="00000000" w:rsidDel="00000000" w:rsidP="00000000" w:rsidRDefault="00000000" w:rsidRPr="00000000" w14:paraId="00000095">
            <w:pPr>
              <w:rPr>
                <w:rFonts w:ascii="Arial" w:cs="Arial" w:eastAsia="Arial" w:hAnsi="Arial"/>
                <w:sz w:val="20"/>
                <w:szCs w:val="20"/>
              </w:rPr>
            </w:pPr>
            <w:r w:rsidDel="00000000" w:rsidR="00000000" w:rsidRPr="00000000">
              <w:rPr>
                <w:rFonts w:ascii="Arial" w:cs="Arial" w:eastAsia="Arial" w:hAnsi="Arial"/>
                <w:sz w:val="20"/>
                <w:szCs w:val="20"/>
                <w:rtl w:val="0"/>
              </w:rPr>
              <w:t xml:space="preserve">85.38%</w:t>
            </w:r>
          </w:p>
        </w:tc>
        <w:tc>
          <w:tcPr>
            <w:tcBorders>
              <w:top w:color="cccccc" w:space="0" w:sz="4" w:val="single"/>
              <w:left w:color="cccccc" w:space="0" w:sz="4" w:val="single"/>
              <w:bottom w:color="cccccc" w:space="0" w:sz="4" w:val="single"/>
              <w:right w:color="cccccc" w:space="0" w:sz="4" w:val="single"/>
            </w:tcBorders>
            <w:shd w:fill="d6e4f0" w:val="clear"/>
          </w:tcPr>
          <w:p w:rsidR="00000000" w:rsidDel="00000000" w:rsidP="00000000" w:rsidRDefault="00000000" w:rsidRPr="00000000" w14:paraId="00000096">
            <w:pPr>
              <w:rPr>
                <w:rFonts w:ascii="Arial" w:cs="Arial" w:eastAsia="Arial" w:hAnsi="Arial"/>
                <w:sz w:val="20"/>
                <w:szCs w:val="20"/>
              </w:rPr>
            </w:pPr>
            <w:r w:rsidDel="00000000" w:rsidR="00000000" w:rsidRPr="00000000">
              <w:rPr>
                <w:rFonts w:ascii="Arial" w:cs="Arial" w:eastAsia="Arial" w:hAnsi="Arial"/>
                <w:sz w:val="20"/>
                <w:szCs w:val="20"/>
                <w:rtl w:val="0"/>
              </w:rPr>
              <w:t xml:space="preserve">1.73%</w:t>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97">
            <w:pPr>
              <w:rPr>
                <w:rFonts w:ascii="Arial" w:cs="Arial" w:eastAsia="Arial" w:hAnsi="Arial"/>
                <w:sz w:val="20"/>
                <w:szCs w:val="20"/>
              </w:rPr>
            </w:pPr>
            <w:r w:rsidDel="00000000" w:rsidR="00000000" w:rsidRPr="00000000">
              <w:rPr>
                <w:rFonts w:ascii="Arial" w:cs="Arial" w:eastAsia="Arial" w:hAnsi="Arial"/>
                <w:sz w:val="20"/>
                <w:szCs w:val="20"/>
                <w:rtl w:val="0"/>
              </w:rPr>
              <w:t xml:space="preserve">10.5 min</w:t>
            </w:r>
          </w:p>
        </w:tc>
      </w:tr>
    </w:tbl>
    <w:p w:rsidR="00000000" w:rsidDel="00000000" w:rsidP="00000000" w:rsidRDefault="00000000" w:rsidRPr="00000000" w14:paraId="00000098">
      <w:pPr>
        <w:spacing w:after="160" w:before="40" w:lineRule="auto"/>
        <w:rPr>
          <w:rFonts w:ascii="Arial" w:cs="Arial" w:eastAsia="Arial" w:hAnsi="Arial"/>
          <w:i w:val="1"/>
          <w:iCs w:val="1"/>
          <w:color w:val="777777"/>
          <w:sz w:val="17"/>
          <w:szCs w:val="17"/>
        </w:rPr>
      </w:pPr>
      <w:r w:rsidDel="00000000" w:rsidR="00000000" w:rsidRPr="00000000">
        <w:rPr>
          <w:rFonts w:ascii="Arial" w:cs="Arial" w:eastAsia="Arial" w:hAnsi="Arial"/>
          <w:i w:val="1"/>
          <w:iCs w:val="1"/>
          <w:color w:val="777777"/>
          <w:sz w:val="17"/>
          <w:szCs w:val="17"/>
          <w:rtl w:val="0"/>
        </w:rPr>
        <w:t xml:space="preserve">Tableau 2 — Résultat réel de la Requête 1</w:t>
      </w:r>
    </w:p>
    <w:p w:rsidR="00000000" w:rsidDel="00000000" w:rsidP="00000000" w:rsidRDefault="00000000" w:rsidRPr="00000000" w14:paraId="00000099">
      <w:pPr>
        <w:jc w:val="both"/>
        <w:rPr>
          <w:rFonts w:ascii="Arial" w:cs="Arial" w:eastAsia="Arial" w:hAnsi="Arial"/>
        </w:rPr>
      </w:pPr>
      <w:r w:rsidDel="00000000" w:rsidR="00000000" w:rsidRPr="00000000">
        <w:rPr>
          <w:rFonts w:ascii="Arial" w:cs="Arial" w:eastAsia="Arial" w:hAnsi="Arial"/>
          <w:rtl w:val="0"/>
        </w:rPr>
        <w:t xml:space="preserve">Ici l’on voit que le</w:t>
      </w:r>
      <w:r w:rsidDel="00000000" w:rsidR="00000000" w:rsidRPr="00000000">
        <w:rPr>
          <w:rFonts w:ascii="Arial" w:cs="Arial" w:eastAsia="Arial" w:hAnsi="Arial"/>
          <w:rtl w:val="0"/>
        </w:rPr>
        <w:t xml:space="preserve"> prix moyen au kilomètre est obtenu en rapprochant chaque liaison de sa distance (celui ci est calculée à partir des coordonnées GPS du référentiel des gares), nous pouvons aussi calculer la grille tarifaire officielle SNCF :</w:t>
      </w:r>
    </w:p>
    <w:p w:rsidR="00000000" w:rsidDel="00000000" w:rsidP="00000000" w:rsidRDefault="00000000" w:rsidRPr="00000000" w14:paraId="0000009A">
      <w:pPr>
        <w:rPr>
          <w:sz w:val="16"/>
          <w:szCs w:val="16"/>
        </w:rPr>
      </w:pPr>
      <w:r w:rsidDel="00000000" w:rsidR="00000000" w:rsidRPr="00000000">
        <w:rPr>
          <w:rtl w:val="0"/>
        </w:rPr>
      </w:r>
    </w:p>
    <w:p w:rsidR="00000000" w:rsidDel="00000000" w:rsidP="00000000" w:rsidRDefault="00000000" w:rsidRPr="00000000" w14:paraId="0000009B">
      <w:pPr>
        <w:ind w:left="283" w:firstLine="0"/>
        <w:rPr/>
      </w:pPr>
      <w:r w:rsidDel="00000000" w:rsidR="00000000" w:rsidRPr="00000000">
        <w:rPr>
          <w:rFonts w:ascii="Consolas" w:cs="Consolas" w:eastAsia="Consolas" w:hAnsi="Consolas"/>
          <w:sz w:val="18"/>
          <w:szCs w:val="18"/>
          <w:rtl w:val="0"/>
        </w:rPr>
        <w:t xml:space="preserve">SELECT</w:t>
        <w:br w:type="textWrapping"/>
        <w:t xml:space="preserve">    type_ligne, COUNT(*) AS nb_tarifs,</w:t>
        <w:br w:type="textWrapping"/>
        <w:t xml:space="preserve">    ROUND(MEDIAN(prix_moyen_km), 3) AS prix_km_median,</w:t>
        <w:br w:type="textWrapping"/>
        <w:t xml:space="preserve">    ROUND(MIN(prix_moyen_km), 3) AS prix_km_min,</w:t>
        <w:br w:type="textWrapping"/>
        <w:t xml:space="preserve">    ROUND(MAX(prix_moyen_km), 3) AS prix_km_max</w:t>
        <w:br w:type="textWrapping"/>
        <w:t xml:space="preserve">FROM fact_fares</w:t>
        <w:br w:type="textWrapping"/>
        <w:t xml:space="preserve">WHERE prix_moyen_km IS NOT NULL AND classe = '2' AND profil_tarifaire = 'Tarif Normal'</w:t>
        <w:br w:type="textWrapping"/>
        <w:t xml:space="preserve">GROUP BY type_ligne</w:t>
        <w:br w:type="textWrapping"/>
        <w:t xml:space="preserve">ORDER BY type_ligne;</w:t>
      </w:r>
      <w:r w:rsidDel="00000000" w:rsidR="00000000" w:rsidRPr="00000000">
        <w:rPr>
          <w:rtl w:val="0"/>
        </w:rPr>
      </w:r>
    </w:p>
    <w:p w:rsidR="00000000" w:rsidDel="00000000" w:rsidP="00000000" w:rsidRDefault="00000000" w:rsidRPr="00000000" w14:paraId="0000009C">
      <w:pPr>
        <w:ind w:left="283" w:firstLine="0"/>
        <w:rPr>
          <w:sz w:val="16"/>
          <w:szCs w:val="16"/>
        </w:rPr>
      </w:pPr>
      <w:r w:rsidDel="00000000" w:rsidR="00000000" w:rsidRPr="00000000">
        <w:rPr>
          <w:rtl w:val="0"/>
        </w:rPr>
      </w:r>
    </w:p>
    <w:p w:rsidR="00000000" w:rsidDel="00000000" w:rsidP="00000000" w:rsidRDefault="00000000" w:rsidRPr="00000000" w14:paraId="0000009D">
      <w:pPr>
        <w:spacing w:after="160" w:before="40" w:lineRule="auto"/>
        <w:rPr>
          <w:rFonts w:ascii="Arial" w:cs="Arial" w:eastAsia="Arial" w:hAnsi="Arial"/>
          <w:i w:val="1"/>
          <w:iCs w:val="1"/>
          <w:color w:val="777777"/>
          <w:sz w:val="17"/>
          <w:szCs w:val="17"/>
        </w:rPr>
      </w:pPr>
      <w:r w:rsidDel="00000000" w:rsidR="00000000" w:rsidRPr="00000000">
        <w:rPr>
          <w:rFonts w:ascii="Arial" w:cs="Arial" w:eastAsia="Arial" w:hAnsi="Arial"/>
          <w:i w:val="1"/>
          <w:iCs w:val="1"/>
          <w:color w:val="777777"/>
          <w:sz w:val="17"/>
          <w:szCs w:val="17"/>
          <w:rtl w:val="0"/>
        </w:rPr>
        <w:t xml:space="preserve">Requête 2 — Prix médian au kilomètre par type de ligne (2ᵉ classe, Tarif Normal)</w:t>
      </w:r>
    </w:p>
    <w:p w:rsidR="00000000" w:rsidDel="00000000" w:rsidP="00000000" w:rsidRDefault="00000000" w:rsidRPr="00000000" w14:paraId="0000009E">
      <w:pPr>
        <w:spacing w:after="160" w:before="40" w:lineRule="auto"/>
        <w:rPr>
          <w:rFonts w:ascii="Arial" w:cs="Arial" w:eastAsia="Arial" w:hAnsi="Arial"/>
          <w:i w:val="1"/>
          <w:iCs w:val="1"/>
          <w:color w:val="777777"/>
          <w:sz w:val="17"/>
          <w:szCs w:val="17"/>
        </w:rPr>
      </w:pPr>
      <w:r w:rsidDel="00000000" w:rsidR="00000000" w:rsidRPr="00000000">
        <w:rPr>
          <w:rtl w:val="0"/>
        </w:rPr>
      </w:r>
    </w:p>
    <w:tbl>
      <w:tblPr>
        <w:tblStyle w:val="Table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9"/>
        <w:gridCol w:w="1400"/>
        <w:gridCol w:w="1982"/>
        <w:gridCol w:w="1982"/>
        <w:gridCol w:w="1982"/>
        <w:tblGridChange w:id="0">
          <w:tblGrid>
            <w:gridCol w:w="1999"/>
            <w:gridCol w:w="1400"/>
            <w:gridCol w:w="1982"/>
            <w:gridCol w:w="1982"/>
            <w:gridCol w:w="198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9F">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Type de ligne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A0">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n liaisons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A1">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Prix/km médian</w:t>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A2">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Min</w:t>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A3">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Max</w:t>
            </w:r>
            <w:r w:rsidDel="00000000" w:rsidR="00000000" w:rsidRPr="00000000">
              <w:rPr>
                <w:rtl w:val="0"/>
              </w:rPr>
            </w:r>
          </w:p>
        </w:tc>
      </w:tr>
      <w:tr>
        <w:trPr>
          <w:cantSplit w:val="0"/>
          <w:trHeight w:val="20" w:hRule="atLeast"/>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A4">
            <w:pPr>
              <w:rPr>
                <w:rFonts w:ascii="Arial" w:cs="Arial" w:eastAsia="Arial" w:hAnsi="Arial"/>
                <w:b w:val="1"/>
                <w:bCs w:val="1"/>
                <w:sz w:val="22"/>
                <w:szCs w:val="22"/>
              </w:rPr>
            </w:pPr>
            <w:r w:rsidDel="00000000" w:rsidR="00000000" w:rsidRPr="00000000">
              <w:rPr>
                <w:rFonts w:ascii="Arial" w:cs="Arial" w:eastAsia="Arial" w:hAnsi="Arial"/>
                <w:b w:val="1"/>
                <w:bCs w:val="1"/>
                <w:sz w:val="20"/>
                <w:szCs w:val="20"/>
                <w:rtl w:val="0"/>
              </w:rPr>
              <w:t xml:space="preserve">Régional (TER)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A5">
            <w:pPr>
              <w:rPr>
                <w:rFonts w:ascii="Arial" w:cs="Arial" w:eastAsia="Arial" w:hAnsi="Arial"/>
                <w:sz w:val="22"/>
                <w:szCs w:val="22"/>
              </w:rPr>
            </w:pPr>
            <w:r w:rsidDel="00000000" w:rsidR="00000000" w:rsidRPr="00000000">
              <w:rPr>
                <w:rFonts w:ascii="Arial" w:cs="Arial" w:eastAsia="Arial" w:hAnsi="Arial"/>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Pr>
          <w:p w:rsidR="00000000" w:rsidDel="00000000" w:rsidP="00000000" w:rsidRDefault="00000000" w:rsidRPr="00000000" w14:paraId="000000A6">
            <w:pPr>
              <w:rPr>
                <w:rFonts w:ascii="Arial" w:cs="Arial" w:eastAsia="Arial" w:hAnsi="Arial"/>
                <w:sz w:val="20"/>
                <w:szCs w:val="20"/>
              </w:rPr>
            </w:pPr>
            <w:r w:rsidDel="00000000" w:rsidR="00000000" w:rsidRPr="00000000">
              <w:rPr>
                <w:rFonts w:ascii="Arial" w:cs="Arial" w:eastAsia="Arial" w:hAnsi="Arial"/>
                <w:sz w:val="20"/>
                <w:szCs w:val="20"/>
                <w:rtl w:val="0"/>
              </w:rPr>
              <w:t xml:space="preserve">0.132 €/km</w:t>
            </w:r>
          </w:p>
        </w:tc>
        <w:tc>
          <w:tcPr>
            <w:tcBorders>
              <w:top w:color="cccccc" w:space="0" w:sz="4" w:val="single"/>
              <w:left w:color="cccccc" w:space="0" w:sz="4" w:val="single"/>
              <w:bottom w:color="cccccc" w:space="0" w:sz="4" w:val="single"/>
              <w:right w:color="cccccc" w:space="0" w:sz="4" w:val="single"/>
            </w:tcBorders>
            <w:shd w:fill="d6e4f0" w:val="clear"/>
          </w:tcPr>
          <w:p w:rsidR="00000000" w:rsidDel="00000000" w:rsidP="00000000" w:rsidRDefault="00000000" w:rsidRPr="00000000" w14:paraId="000000A7">
            <w:pPr>
              <w:rPr>
                <w:rFonts w:ascii="Arial" w:cs="Arial" w:eastAsia="Arial" w:hAnsi="Arial"/>
                <w:sz w:val="20"/>
                <w:szCs w:val="20"/>
              </w:rPr>
            </w:pPr>
            <w:r w:rsidDel="00000000" w:rsidR="00000000" w:rsidRPr="00000000">
              <w:rPr>
                <w:rFonts w:ascii="Arial" w:cs="Arial" w:eastAsia="Arial" w:hAnsi="Arial"/>
                <w:sz w:val="20"/>
                <w:szCs w:val="20"/>
                <w:rtl w:val="0"/>
              </w:rPr>
              <w:t xml:space="preserve">0.087 €/km</w:t>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A8">
            <w:pPr>
              <w:tabs>
                <w:tab w:val="center" w:leader="none" w:pos="841"/>
              </w:tabs>
              <w:rPr>
                <w:rFonts w:ascii="Arial" w:cs="Arial" w:eastAsia="Arial" w:hAnsi="Arial"/>
                <w:sz w:val="20"/>
                <w:szCs w:val="20"/>
              </w:rPr>
            </w:pPr>
            <w:r w:rsidDel="00000000" w:rsidR="00000000" w:rsidRPr="00000000">
              <w:rPr>
                <w:rFonts w:ascii="Arial" w:cs="Arial" w:eastAsia="Arial" w:hAnsi="Arial"/>
                <w:sz w:val="20"/>
                <w:szCs w:val="20"/>
                <w:rtl w:val="0"/>
              </w:rPr>
              <w:t xml:space="preserve">0.189 €/km</w:t>
            </w:r>
          </w:p>
        </w:tc>
      </w:tr>
      <w:tr>
        <w:trPr>
          <w:cantSplit w:val="0"/>
          <w:trHeight w:val="20" w:hRule="atLeast"/>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A9">
            <w:pPr>
              <w:rPr>
                <w:rFonts w:ascii="Arial" w:cs="Arial" w:eastAsia="Arial" w:hAnsi="Arial"/>
                <w:b w:val="1"/>
                <w:bCs w:val="1"/>
                <w:sz w:val="22"/>
                <w:szCs w:val="22"/>
              </w:rPr>
            </w:pPr>
            <w:r w:rsidDel="00000000" w:rsidR="00000000" w:rsidRPr="00000000">
              <w:rPr>
                <w:rFonts w:ascii="Arial" w:cs="Arial" w:eastAsia="Arial" w:hAnsi="Arial"/>
                <w:b w:val="1"/>
                <w:bCs w:val="1"/>
                <w:sz w:val="20"/>
                <w:szCs w:val="20"/>
                <w:rtl w:val="0"/>
              </w:rPr>
              <w:t xml:space="preserve">Grande vitesse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AA">
            <w:pPr>
              <w:rPr>
                <w:rFonts w:ascii="Arial" w:cs="Arial" w:eastAsia="Arial" w:hAnsi="Arial"/>
                <w:sz w:val="22"/>
                <w:szCs w:val="22"/>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Pr>
          <w:p w:rsidR="00000000" w:rsidDel="00000000" w:rsidP="00000000" w:rsidRDefault="00000000" w:rsidRPr="00000000" w14:paraId="000000AB">
            <w:pPr>
              <w:rPr>
                <w:rFonts w:ascii="Arial" w:cs="Arial" w:eastAsia="Arial" w:hAnsi="Arial"/>
                <w:sz w:val="20"/>
                <w:szCs w:val="20"/>
              </w:rPr>
            </w:pPr>
            <w:r w:rsidDel="00000000" w:rsidR="00000000" w:rsidRPr="00000000">
              <w:rPr>
                <w:rFonts w:ascii="Arial" w:cs="Arial" w:eastAsia="Arial" w:hAnsi="Arial"/>
                <w:sz w:val="20"/>
                <w:szCs w:val="20"/>
                <w:rtl w:val="0"/>
              </w:rPr>
              <w:t xml:space="preserve">0.132 €/km</w:t>
            </w:r>
          </w:p>
        </w:tc>
        <w:tc>
          <w:tcPr>
            <w:tcBorders>
              <w:top w:color="cccccc" w:space="0" w:sz="4" w:val="single"/>
              <w:left w:color="cccccc" w:space="0" w:sz="4" w:val="single"/>
              <w:bottom w:color="cccccc" w:space="0" w:sz="4" w:val="single"/>
              <w:right w:color="cccccc" w:space="0" w:sz="4" w:val="single"/>
            </w:tcBorders>
            <w:shd w:fill="ebf5fb" w:val="clear"/>
          </w:tcPr>
          <w:p w:rsidR="00000000" w:rsidDel="00000000" w:rsidP="00000000" w:rsidRDefault="00000000" w:rsidRPr="00000000" w14:paraId="000000AC">
            <w:pPr>
              <w:rPr>
                <w:rFonts w:ascii="Arial" w:cs="Arial" w:eastAsia="Arial" w:hAnsi="Arial"/>
                <w:sz w:val="20"/>
                <w:szCs w:val="20"/>
              </w:rPr>
            </w:pPr>
            <w:r w:rsidDel="00000000" w:rsidR="00000000" w:rsidRPr="00000000">
              <w:rPr>
                <w:rFonts w:ascii="Arial" w:cs="Arial" w:eastAsia="Arial" w:hAnsi="Arial"/>
                <w:sz w:val="20"/>
                <w:szCs w:val="20"/>
                <w:rtl w:val="0"/>
              </w:rPr>
              <w:t xml:space="preserve">0.082 €/km</w:t>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AD">
            <w:pPr>
              <w:rPr>
                <w:rFonts w:ascii="Arial" w:cs="Arial" w:eastAsia="Arial" w:hAnsi="Arial"/>
                <w:sz w:val="20"/>
                <w:szCs w:val="20"/>
              </w:rPr>
            </w:pPr>
            <w:r w:rsidDel="00000000" w:rsidR="00000000" w:rsidRPr="00000000">
              <w:rPr>
                <w:rFonts w:ascii="Arial" w:cs="Arial" w:eastAsia="Arial" w:hAnsi="Arial"/>
                <w:sz w:val="20"/>
                <w:szCs w:val="20"/>
                <w:rtl w:val="0"/>
              </w:rPr>
              <w:t xml:space="preserve">0.249 €/km</w:t>
            </w:r>
          </w:p>
        </w:tc>
      </w:tr>
    </w:tbl>
    <w:p w:rsidR="00000000" w:rsidDel="00000000" w:rsidP="00000000" w:rsidRDefault="00000000" w:rsidRPr="00000000" w14:paraId="000000AE">
      <w:pPr>
        <w:spacing w:after="160" w:before="40" w:lineRule="auto"/>
        <w:rPr>
          <w:rFonts w:ascii="Arial" w:cs="Arial" w:eastAsia="Arial" w:hAnsi="Arial"/>
          <w:i w:val="1"/>
          <w:iCs w:val="1"/>
          <w:color w:val="777777"/>
          <w:sz w:val="17"/>
          <w:szCs w:val="17"/>
        </w:rPr>
      </w:pPr>
      <w:r w:rsidDel="00000000" w:rsidR="00000000" w:rsidRPr="00000000">
        <w:rPr>
          <w:rFonts w:ascii="Arial" w:cs="Arial" w:eastAsia="Arial" w:hAnsi="Arial"/>
          <w:i w:val="1"/>
          <w:iCs w:val="1"/>
          <w:color w:val="777777"/>
          <w:sz w:val="17"/>
          <w:szCs w:val="17"/>
          <w:rtl w:val="0"/>
        </w:rPr>
        <w:t xml:space="preserve">Tableau 3 — Résultat réel de la Requête 2</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3.3 Résultats consolidés</w:t>
      </w:r>
    </w:p>
    <w:p w:rsidR="00000000" w:rsidDel="00000000" w:rsidP="00000000" w:rsidRDefault="00000000" w:rsidRPr="00000000" w14:paraId="000000B8">
      <w:pPr>
        <w:spacing w:after="120" w:before="80" w:lineRule="auto"/>
        <w:jc w:val="both"/>
        <w:rPr>
          <w:rFonts w:ascii="Arial" w:cs="Arial" w:eastAsia="Arial" w:hAnsi="Arial"/>
        </w:rPr>
      </w:pPr>
      <w:r w:rsidDel="00000000" w:rsidR="00000000" w:rsidRPr="00000000">
        <w:rPr>
          <w:rFonts w:ascii="Arial" w:cs="Arial" w:eastAsia="Arial" w:hAnsi="Arial"/>
          <w:rtl w:val="0"/>
        </w:rPr>
        <w:t xml:space="preserve">Le tableau ci-dessous est un extrait des résultats consolidés, ici nous montrons 8 liaisons pour lesquelles la distance et le prix au km ont été calculés :</w:t>
      </w:r>
    </w:p>
    <w:tbl>
      <w:tblPr>
        <w:tblStyle w:val="Table4"/>
        <w:tblW w:w="935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964"/>
        <w:gridCol w:w="1418"/>
        <w:gridCol w:w="1417"/>
        <w:gridCol w:w="1276"/>
        <w:gridCol w:w="1276"/>
        <w:tblGridChange w:id="0">
          <w:tblGrid>
            <w:gridCol w:w="2000"/>
            <w:gridCol w:w="1964"/>
            <w:gridCol w:w="1418"/>
            <w:gridCol w:w="1417"/>
            <w:gridCol w:w="1276"/>
            <w:gridCol w:w="127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B9">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Type de ligne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BA">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Liaison / région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BB">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Ponctualité</w:t>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BC">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Annulation</w:t>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BD">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Distance (km)</w:t>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BE">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Prix (€/km)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BF">
            <w:pPr>
              <w:rPr>
                <w:rFonts w:ascii="Arial" w:cs="Arial" w:eastAsia="Arial" w:hAnsi="Arial"/>
                <w:b w:val="1"/>
                <w:bCs w:val="1"/>
                <w:sz w:val="20"/>
                <w:szCs w:val="20"/>
              </w:rPr>
            </w:pPr>
            <w:bookmarkStart w:colFirst="0" w:colLast="0" w:name="_wwgjpwiqtyux" w:id="4"/>
            <w:bookmarkEnd w:id="4"/>
            <w:r w:rsidDel="00000000" w:rsidR="00000000" w:rsidRPr="00000000">
              <w:rPr>
                <w:rFonts w:ascii="Arial" w:cs="Arial" w:eastAsia="Arial" w:hAnsi="Arial"/>
                <w:b w:val="1"/>
                <w:bCs w:val="1"/>
                <w:sz w:val="20"/>
                <w:szCs w:val="20"/>
                <w:rtl w:val="0"/>
              </w:rPr>
              <w:t xml:space="preserve">Intercités</w:t>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C0">
            <w:pPr>
              <w:rPr>
                <w:rFonts w:ascii="Arial" w:cs="Arial" w:eastAsia="Arial" w:hAnsi="Arial"/>
                <w:sz w:val="20"/>
                <w:szCs w:val="20"/>
              </w:rPr>
            </w:pPr>
            <w:r w:rsidDel="00000000" w:rsidR="00000000" w:rsidRPr="00000000">
              <w:rPr>
                <w:rFonts w:ascii="Arial" w:cs="Arial" w:eastAsia="Arial" w:hAnsi="Arial"/>
                <w:sz w:val="20"/>
                <w:szCs w:val="20"/>
                <w:rtl w:val="0"/>
              </w:rPr>
              <w:t xml:space="preserve">Béziers -&gt; Clermont-Ferrand</w:t>
            </w:r>
          </w:p>
        </w:tc>
        <w:tc>
          <w:tcPr>
            <w:tcBorders>
              <w:top w:color="cccccc" w:space="0" w:sz="4" w:val="single"/>
              <w:left w:color="cccccc" w:space="0" w:sz="4" w:val="single"/>
              <w:bottom w:color="cccccc" w:space="0" w:sz="4" w:val="single"/>
              <w:right w:color="cccccc" w:space="0" w:sz="4" w:val="single"/>
            </w:tcBorders>
            <w:shd w:fill="d6e4f0" w:val="clear"/>
          </w:tcPr>
          <w:p w:rsidR="00000000" w:rsidDel="00000000" w:rsidP="00000000" w:rsidRDefault="00000000" w:rsidRPr="00000000" w14:paraId="000000C1">
            <w:pPr>
              <w:rPr>
                <w:rFonts w:ascii="Arial" w:cs="Arial" w:eastAsia="Arial" w:hAnsi="Arial"/>
                <w:sz w:val="20"/>
                <w:szCs w:val="20"/>
              </w:rPr>
            </w:pPr>
            <w:r w:rsidDel="00000000" w:rsidR="00000000" w:rsidRPr="00000000">
              <w:rPr>
                <w:rFonts w:ascii="Arial" w:cs="Arial" w:eastAsia="Arial" w:hAnsi="Arial"/>
                <w:sz w:val="20"/>
                <w:szCs w:val="20"/>
                <w:rtl w:val="0"/>
              </w:rPr>
              <w:t xml:space="preserve">93.95 %</w:t>
            </w:r>
          </w:p>
        </w:tc>
        <w:tc>
          <w:tcPr>
            <w:tcBorders>
              <w:top w:color="cccccc" w:space="0" w:sz="4" w:val="single"/>
              <w:left w:color="cccccc" w:space="0" w:sz="4" w:val="single"/>
              <w:bottom w:color="cccccc" w:space="0" w:sz="4" w:val="single"/>
              <w:right w:color="cccccc" w:space="0" w:sz="4" w:val="single"/>
            </w:tcBorders>
            <w:shd w:fill="d6e4f0" w:val="clear"/>
          </w:tcPr>
          <w:p w:rsidR="00000000" w:rsidDel="00000000" w:rsidP="00000000" w:rsidRDefault="00000000" w:rsidRPr="00000000" w14:paraId="000000C2">
            <w:pPr>
              <w:rPr>
                <w:rFonts w:ascii="Arial" w:cs="Arial" w:eastAsia="Arial" w:hAnsi="Arial"/>
                <w:sz w:val="20"/>
                <w:szCs w:val="20"/>
              </w:rPr>
            </w:pPr>
            <w:r w:rsidDel="00000000" w:rsidR="00000000" w:rsidRPr="00000000">
              <w:rPr>
                <w:rFonts w:ascii="Arial" w:cs="Arial" w:eastAsia="Arial" w:hAnsi="Arial"/>
                <w:sz w:val="20"/>
                <w:szCs w:val="20"/>
                <w:rtl w:val="0"/>
              </w:rPr>
              <w:t xml:space="preserve">1.31 %</w:t>
            </w:r>
          </w:p>
        </w:tc>
        <w:tc>
          <w:tcPr>
            <w:tcBorders>
              <w:top w:color="cccccc" w:space="0" w:sz="4" w:val="single"/>
              <w:left w:color="cccccc" w:space="0" w:sz="4" w:val="single"/>
              <w:bottom w:color="cccccc" w:space="0" w:sz="4" w:val="single"/>
              <w:right w:color="cccccc" w:space="0" w:sz="4" w:val="single"/>
            </w:tcBorders>
            <w:shd w:fill="d6e4f0" w:val="clear"/>
          </w:tcPr>
          <w:p w:rsidR="00000000" w:rsidDel="00000000" w:rsidP="00000000" w:rsidRDefault="00000000" w:rsidRPr="00000000" w14:paraId="000000C3">
            <w:pPr>
              <w:rPr>
                <w:rFonts w:ascii="Arial" w:cs="Arial" w:eastAsia="Arial" w:hAnsi="Arial"/>
                <w:sz w:val="20"/>
                <w:szCs w:val="20"/>
              </w:rPr>
            </w:pPr>
            <w:r w:rsidDel="00000000" w:rsidR="00000000" w:rsidRPr="00000000">
              <w:rPr>
                <w:rFonts w:ascii="Arial" w:cs="Arial" w:eastAsia="Arial" w:hAnsi="Arial"/>
                <w:sz w:val="20"/>
                <w:szCs w:val="20"/>
                <w:rtl w:val="0"/>
              </w:rPr>
              <w:t xml:space="preserve">271.8</w:t>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C4">
            <w:pPr>
              <w:rPr>
                <w:rFonts w:ascii="Arial" w:cs="Arial" w:eastAsia="Arial" w:hAnsi="Arial"/>
                <w:sz w:val="20"/>
                <w:szCs w:val="20"/>
              </w:rPr>
            </w:pPr>
            <w:r w:rsidDel="00000000" w:rsidR="00000000" w:rsidRPr="00000000">
              <w:rPr>
                <w:rFonts w:ascii="Arial" w:cs="Arial" w:eastAsia="Arial" w:hAnsi="Arial"/>
                <w:sz w:val="20"/>
                <w:szCs w:val="20"/>
                <w:rtl w:val="0"/>
              </w:rPr>
              <w:t xml:space="preserve">0.145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C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Grande vitesse</w:t>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C6">
            <w:pPr>
              <w:rPr>
                <w:rFonts w:ascii="Arial" w:cs="Arial" w:eastAsia="Arial" w:hAnsi="Arial"/>
                <w:sz w:val="20"/>
                <w:szCs w:val="20"/>
              </w:rPr>
            </w:pPr>
            <w:r w:rsidDel="00000000" w:rsidR="00000000" w:rsidRPr="00000000">
              <w:rPr>
                <w:rFonts w:ascii="Arial" w:cs="Arial" w:eastAsia="Arial" w:hAnsi="Arial"/>
                <w:sz w:val="20"/>
                <w:szCs w:val="20"/>
                <w:rtl w:val="0"/>
              </w:rPr>
              <w:t xml:space="preserve">Paris -&gt; Strasbourg</w:t>
            </w:r>
          </w:p>
        </w:tc>
        <w:tc>
          <w:tcPr>
            <w:tcBorders>
              <w:top w:color="cccccc" w:space="0" w:sz="4" w:val="single"/>
              <w:left w:color="cccccc" w:space="0" w:sz="4" w:val="single"/>
              <w:bottom w:color="cccccc" w:space="0" w:sz="4" w:val="single"/>
              <w:right w:color="cccccc" w:space="0" w:sz="4" w:val="single"/>
            </w:tcBorders>
            <w:shd w:fill="ebf5fb" w:val="clear"/>
          </w:tcPr>
          <w:p w:rsidR="00000000" w:rsidDel="00000000" w:rsidP="00000000" w:rsidRDefault="00000000" w:rsidRPr="00000000" w14:paraId="000000C7">
            <w:pPr>
              <w:rPr>
                <w:rFonts w:ascii="Arial" w:cs="Arial" w:eastAsia="Arial" w:hAnsi="Arial"/>
                <w:sz w:val="20"/>
                <w:szCs w:val="20"/>
              </w:rPr>
            </w:pPr>
            <w:r w:rsidDel="00000000" w:rsidR="00000000" w:rsidRPr="00000000">
              <w:rPr>
                <w:rFonts w:ascii="Arial" w:cs="Arial" w:eastAsia="Arial" w:hAnsi="Arial"/>
                <w:sz w:val="20"/>
                <w:szCs w:val="20"/>
                <w:rtl w:val="0"/>
              </w:rPr>
              <w:t xml:space="preserve">90.06 %</w:t>
            </w:r>
          </w:p>
        </w:tc>
        <w:tc>
          <w:tcPr>
            <w:tcBorders>
              <w:top w:color="cccccc" w:space="0" w:sz="4" w:val="single"/>
              <w:left w:color="cccccc" w:space="0" w:sz="4" w:val="single"/>
              <w:bottom w:color="cccccc" w:space="0" w:sz="4" w:val="single"/>
              <w:right w:color="cccccc" w:space="0" w:sz="4" w:val="single"/>
            </w:tcBorders>
            <w:shd w:fill="ebf5fb" w:val="clear"/>
          </w:tcPr>
          <w:p w:rsidR="00000000" w:rsidDel="00000000" w:rsidP="00000000" w:rsidRDefault="00000000" w:rsidRPr="00000000" w14:paraId="000000C8">
            <w:pPr>
              <w:rPr>
                <w:rFonts w:ascii="Arial" w:cs="Arial" w:eastAsia="Arial" w:hAnsi="Arial"/>
                <w:sz w:val="20"/>
                <w:szCs w:val="20"/>
              </w:rPr>
            </w:pPr>
            <w:r w:rsidDel="00000000" w:rsidR="00000000" w:rsidRPr="00000000">
              <w:rPr>
                <w:rFonts w:ascii="Arial" w:cs="Arial" w:eastAsia="Arial" w:hAnsi="Arial"/>
                <w:sz w:val="20"/>
                <w:szCs w:val="20"/>
                <w:rtl w:val="0"/>
              </w:rPr>
              <w:t xml:space="preserve">3.68 %</w:t>
            </w:r>
          </w:p>
        </w:tc>
        <w:tc>
          <w:tcPr>
            <w:tcBorders>
              <w:top w:color="cccccc" w:space="0" w:sz="4" w:val="single"/>
              <w:left w:color="cccccc" w:space="0" w:sz="4" w:val="single"/>
              <w:bottom w:color="cccccc" w:space="0" w:sz="4" w:val="single"/>
              <w:right w:color="cccccc" w:space="0" w:sz="4" w:val="single"/>
            </w:tcBorders>
            <w:shd w:fill="ebf5fb" w:val="clear"/>
          </w:tcPr>
          <w:p w:rsidR="00000000" w:rsidDel="00000000" w:rsidP="00000000" w:rsidRDefault="00000000" w:rsidRPr="00000000" w14:paraId="000000C9">
            <w:pPr>
              <w:rPr>
                <w:rFonts w:ascii="Arial" w:cs="Arial" w:eastAsia="Arial" w:hAnsi="Arial"/>
                <w:sz w:val="20"/>
                <w:szCs w:val="20"/>
              </w:rPr>
            </w:pPr>
            <w:r w:rsidDel="00000000" w:rsidR="00000000" w:rsidRPr="00000000">
              <w:rPr>
                <w:rFonts w:ascii="Arial" w:cs="Arial" w:eastAsia="Arial" w:hAnsi="Arial"/>
                <w:sz w:val="20"/>
                <w:szCs w:val="20"/>
                <w:rtl w:val="0"/>
              </w:rPr>
              <w:t xml:space="preserve">395.6</w:t>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CA">
            <w:pPr>
              <w:rPr>
                <w:rFonts w:ascii="Arial" w:cs="Arial" w:eastAsia="Arial" w:hAnsi="Arial"/>
                <w:sz w:val="20"/>
                <w:szCs w:val="20"/>
              </w:rPr>
            </w:pPr>
            <w:r w:rsidDel="00000000" w:rsidR="00000000" w:rsidRPr="00000000">
              <w:rPr>
                <w:rFonts w:ascii="Arial" w:cs="Arial" w:eastAsia="Arial" w:hAnsi="Arial"/>
                <w:sz w:val="20"/>
                <w:szCs w:val="20"/>
                <w:rtl w:val="0"/>
              </w:rPr>
              <w:t xml:space="preserve">0.145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CB">
            <w:pPr>
              <w:rPr>
                <w:rFonts w:ascii="Arial" w:cs="Arial" w:eastAsia="Arial" w:hAnsi="Arial"/>
                <w:b w:val="1"/>
                <w:bCs w:val="1"/>
                <w:sz w:val="20"/>
                <w:szCs w:val="20"/>
              </w:rPr>
            </w:pPr>
            <w:bookmarkStart w:colFirst="0" w:colLast="0" w:name="_lmjtwoyhgxvg" w:id="5"/>
            <w:bookmarkEnd w:id="5"/>
            <w:r w:rsidDel="00000000" w:rsidR="00000000" w:rsidRPr="00000000">
              <w:rPr>
                <w:rFonts w:ascii="Arial" w:cs="Arial" w:eastAsia="Arial" w:hAnsi="Arial"/>
                <w:b w:val="1"/>
                <w:bCs w:val="1"/>
                <w:sz w:val="20"/>
                <w:szCs w:val="20"/>
                <w:rtl w:val="0"/>
              </w:rPr>
              <w:t xml:space="preserve">Grande vitesse</w:t>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CC">
            <w:pPr>
              <w:rPr>
                <w:rFonts w:ascii="Arial" w:cs="Arial" w:eastAsia="Arial" w:hAnsi="Arial"/>
                <w:sz w:val="20"/>
                <w:szCs w:val="20"/>
              </w:rPr>
            </w:pPr>
            <w:r w:rsidDel="00000000" w:rsidR="00000000" w:rsidRPr="00000000">
              <w:rPr>
                <w:rFonts w:ascii="Arial" w:cs="Arial" w:eastAsia="Arial" w:hAnsi="Arial"/>
                <w:sz w:val="20"/>
                <w:szCs w:val="20"/>
                <w:rtl w:val="0"/>
              </w:rPr>
              <w:t xml:space="preserve">Nancy -&gt; Paris</w:t>
            </w:r>
          </w:p>
        </w:tc>
        <w:tc>
          <w:tcPr>
            <w:tcBorders>
              <w:top w:color="cccccc" w:space="0" w:sz="4" w:val="single"/>
              <w:left w:color="cccccc" w:space="0" w:sz="4" w:val="single"/>
              <w:bottom w:color="cccccc" w:space="0" w:sz="4" w:val="single"/>
              <w:right w:color="cccccc" w:space="0" w:sz="4" w:val="single"/>
            </w:tcBorders>
            <w:shd w:fill="d6e4f0" w:val="clear"/>
          </w:tcPr>
          <w:p w:rsidR="00000000" w:rsidDel="00000000" w:rsidP="00000000" w:rsidRDefault="00000000" w:rsidRPr="00000000" w14:paraId="000000CD">
            <w:pPr>
              <w:rPr>
                <w:rFonts w:ascii="Arial" w:cs="Arial" w:eastAsia="Arial" w:hAnsi="Arial"/>
                <w:sz w:val="20"/>
                <w:szCs w:val="20"/>
              </w:rPr>
            </w:pPr>
            <w:r w:rsidDel="00000000" w:rsidR="00000000" w:rsidRPr="00000000">
              <w:rPr>
                <w:rFonts w:ascii="Arial" w:cs="Arial" w:eastAsia="Arial" w:hAnsi="Arial"/>
                <w:sz w:val="20"/>
                <w:szCs w:val="20"/>
                <w:rtl w:val="0"/>
              </w:rPr>
              <w:t xml:space="preserve">89.99 %</w:t>
            </w:r>
          </w:p>
        </w:tc>
        <w:tc>
          <w:tcPr>
            <w:tcBorders>
              <w:top w:color="cccccc" w:space="0" w:sz="4" w:val="single"/>
              <w:left w:color="cccccc" w:space="0" w:sz="4" w:val="single"/>
              <w:bottom w:color="cccccc" w:space="0" w:sz="4" w:val="single"/>
              <w:right w:color="cccccc" w:space="0" w:sz="4" w:val="single"/>
            </w:tcBorders>
            <w:shd w:fill="d6e4f0" w:val="clear"/>
          </w:tcPr>
          <w:p w:rsidR="00000000" w:rsidDel="00000000" w:rsidP="00000000" w:rsidRDefault="00000000" w:rsidRPr="00000000" w14:paraId="000000CE">
            <w:pPr>
              <w:rPr>
                <w:rFonts w:ascii="Arial" w:cs="Arial" w:eastAsia="Arial" w:hAnsi="Arial"/>
                <w:sz w:val="20"/>
                <w:szCs w:val="20"/>
              </w:rPr>
            </w:pPr>
            <w:r w:rsidDel="00000000" w:rsidR="00000000" w:rsidRPr="00000000">
              <w:rPr>
                <w:rFonts w:ascii="Arial" w:cs="Arial" w:eastAsia="Arial" w:hAnsi="Arial"/>
                <w:sz w:val="20"/>
                <w:szCs w:val="20"/>
                <w:rtl w:val="0"/>
              </w:rPr>
              <w:t xml:space="preserve">4.15 %</w:t>
            </w:r>
          </w:p>
        </w:tc>
        <w:tc>
          <w:tcPr>
            <w:tcBorders>
              <w:top w:color="cccccc" w:space="0" w:sz="4" w:val="single"/>
              <w:left w:color="cccccc" w:space="0" w:sz="4" w:val="single"/>
              <w:bottom w:color="cccccc" w:space="0" w:sz="4" w:val="single"/>
              <w:right w:color="cccccc" w:space="0" w:sz="4" w:val="single"/>
            </w:tcBorders>
            <w:shd w:fill="d6e4f0" w:val="clear"/>
          </w:tcPr>
          <w:p w:rsidR="00000000" w:rsidDel="00000000" w:rsidP="00000000" w:rsidRDefault="00000000" w:rsidRPr="00000000" w14:paraId="000000CF">
            <w:pPr>
              <w:rPr>
                <w:rFonts w:ascii="Arial" w:cs="Arial" w:eastAsia="Arial" w:hAnsi="Arial"/>
                <w:sz w:val="20"/>
                <w:szCs w:val="20"/>
              </w:rPr>
            </w:pPr>
            <w:r w:rsidDel="00000000" w:rsidR="00000000" w:rsidRPr="00000000">
              <w:rPr>
                <w:rFonts w:ascii="Arial" w:cs="Arial" w:eastAsia="Arial" w:hAnsi="Arial"/>
                <w:sz w:val="20"/>
                <w:szCs w:val="20"/>
                <w:rtl w:val="0"/>
              </w:rPr>
              <w:t xml:space="preserve">280.3</w:t>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D0">
            <w:pPr>
              <w:rPr>
                <w:rFonts w:ascii="Arial" w:cs="Arial" w:eastAsia="Arial" w:hAnsi="Arial"/>
                <w:sz w:val="20"/>
                <w:szCs w:val="20"/>
              </w:rPr>
            </w:pPr>
            <w:r w:rsidDel="00000000" w:rsidR="00000000" w:rsidRPr="00000000">
              <w:rPr>
                <w:rFonts w:ascii="Arial" w:cs="Arial" w:eastAsia="Arial" w:hAnsi="Arial"/>
                <w:sz w:val="20"/>
                <w:szCs w:val="20"/>
                <w:rtl w:val="0"/>
              </w:rPr>
              <w:t xml:space="preserve">0.195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D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Grande vitesse</w:t>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D2">
            <w:pPr>
              <w:rPr>
                <w:rFonts w:ascii="Arial" w:cs="Arial" w:eastAsia="Arial" w:hAnsi="Arial"/>
                <w:sz w:val="20"/>
                <w:szCs w:val="20"/>
              </w:rPr>
            </w:pPr>
            <w:r w:rsidDel="00000000" w:rsidR="00000000" w:rsidRPr="00000000">
              <w:rPr>
                <w:rFonts w:ascii="Arial" w:cs="Arial" w:eastAsia="Arial" w:hAnsi="Arial"/>
                <w:sz w:val="20"/>
                <w:szCs w:val="20"/>
                <w:rtl w:val="0"/>
              </w:rPr>
              <w:t xml:space="preserve">Paris -&gt; Reims</w:t>
            </w:r>
          </w:p>
        </w:tc>
        <w:tc>
          <w:tcPr>
            <w:tcBorders>
              <w:top w:color="cccccc" w:space="0" w:sz="4" w:val="single"/>
              <w:left w:color="cccccc" w:space="0" w:sz="4" w:val="single"/>
              <w:bottom w:color="cccccc" w:space="0" w:sz="4" w:val="single"/>
              <w:right w:color="cccccc" w:space="0" w:sz="4" w:val="single"/>
            </w:tcBorders>
            <w:shd w:fill="ebf5fb" w:val="clear"/>
          </w:tcPr>
          <w:p w:rsidR="00000000" w:rsidDel="00000000" w:rsidP="00000000" w:rsidRDefault="00000000" w:rsidRPr="00000000" w14:paraId="000000D3">
            <w:pPr>
              <w:rPr>
                <w:rFonts w:ascii="Arial" w:cs="Arial" w:eastAsia="Arial" w:hAnsi="Arial"/>
                <w:sz w:val="20"/>
                <w:szCs w:val="20"/>
              </w:rPr>
            </w:pPr>
            <w:r w:rsidDel="00000000" w:rsidR="00000000" w:rsidRPr="00000000">
              <w:rPr>
                <w:rFonts w:ascii="Arial" w:cs="Arial" w:eastAsia="Arial" w:hAnsi="Arial"/>
                <w:sz w:val="20"/>
                <w:szCs w:val="20"/>
                <w:rtl w:val="0"/>
              </w:rPr>
              <w:t xml:space="preserve">89.48 %</w:t>
            </w:r>
          </w:p>
        </w:tc>
        <w:tc>
          <w:tcPr>
            <w:tcBorders>
              <w:top w:color="cccccc" w:space="0" w:sz="4" w:val="single"/>
              <w:left w:color="cccccc" w:space="0" w:sz="4" w:val="single"/>
              <w:bottom w:color="cccccc" w:space="0" w:sz="4" w:val="single"/>
              <w:right w:color="cccccc" w:space="0" w:sz="4" w:val="single"/>
            </w:tcBorders>
            <w:shd w:fill="ebf5fb" w:val="clear"/>
          </w:tcPr>
          <w:p w:rsidR="00000000" w:rsidDel="00000000" w:rsidP="00000000" w:rsidRDefault="00000000" w:rsidRPr="00000000" w14:paraId="000000D4">
            <w:pPr>
              <w:rPr>
                <w:rFonts w:ascii="Arial" w:cs="Arial" w:eastAsia="Arial" w:hAnsi="Arial"/>
                <w:sz w:val="20"/>
                <w:szCs w:val="20"/>
              </w:rPr>
            </w:pPr>
            <w:r w:rsidDel="00000000" w:rsidR="00000000" w:rsidRPr="00000000">
              <w:rPr>
                <w:rFonts w:ascii="Arial" w:cs="Arial" w:eastAsia="Arial" w:hAnsi="Arial"/>
                <w:sz w:val="20"/>
                <w:szCs w:val="20"/>
                <w:rtl w:val="0"/>
              </w:rPr>
              <w:t xml:space="preserve">1.31 %</w:t>
            </w:r>
          </w:p>
        </w:tc>
        <w:tc>
          <w:tcPr>
            <w:tcBorders>
              <w:top w:color="cccccc" w:space="0" w:sz="4" w:val="single"/>
              <w:left w:color="cccccc" w:space="0" w:sz="4" w:val="single"/>
              <w:bottom w:color="cccccc" w:space="0" w:sz="4" w:val="single"/>
              <w:right w:color="cccccc" w:space="0" w:sz="4" w:val="single"/>
            </w:tcBorders>
            <w:shd w:fill="ebf5fb" w:val="clear"/>
          </w:tcPr>
          <w:p w:rsidR="00000000" w:rsidDel="00000000" w:rsidP="00000000" w:rsidRDefault="00000000" w:rsidRPr="00000000" w14:paraId="000000D5">
            <w:pPr>
              <w:rPr>
                <w:rFonts w:ascii="Arial" w:cs="Arial" w:eastAsia="Arial" w:hAnsi="Arial"/>
                <w:sz w:val="20"/>
                <w:szCs w:val="20"/>
              </w:rPr>
            </w:pPr>
            <w:r w:rsidDel="00000000" w:rsidR="00000000" w:rsidRPr="00000000">
              <w:rPr>
                <w:rFonts w:ascii="Arial" w:cs="Arial" w:eastAsia="Arial" w:hAnsi="Arial"/>
                <w:sz w:val="20"/>
                <w:szCs w:val="20"/>
                <w:rtl w:val="0"/>
              </w:rPr>
              <w:t xml:space="preserve">128.6</w:t>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D6">
            <w:pPr>
              <w:rPr>
                <w:rFonts w:ascii="Arial" w:cs="Arial" w:eastAsia="Arial" w:hAnsi="Arial"/>
                <w:sz w:val="20"/>
                <w:szCs w:val="20"/>
              </w:rPr>
            </w:pPr>
            <w:r w:rsidDel="00000000" w:rsidR="00000000" w:rsidRPr="00000000">
              <w:rPr>
                <w:rFonts w:ascii="Arial" w:cs="Arial" w:eastAsia="Arial" w:hAnsi="Arial"/>
                <w:sz w:val="20"/>
                <w:szCs w:val="20"/>
                <w:rtl w:val="0"/>
              </w:rPr>
              <w:t xml:space="preserve">0.249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D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Intercités</w:t>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D8">
            <w:pPr>
              <w:rPr>
                <w:rFonts w:ascii="Arial" w:cs="Arial" w:eastAsia="Arial" w:hAnsi="Arial"/>
                <w:sz w:val="20"/>
                <w:szCs w:val="20"/>
              </w:rPr>
            </w:pPr>
            <w:r w:rsidDel="00000000" w:rsidR="00000000" w:rsidRPr="00000000">
              <w:rPr>
                <w:rFonts w:ascii="Arial" w:cs="Arial" w:eastAsia="Arial" w:hAnsi="Arial"/>
                <w:sz w:val="20"/>
                <w:szCs w:val="20"/>
                <w:rtl w:val="0"/>
              </w:rPr>
              <w:t xml:space="preserve">Lyon -&gt; Nantes</w:t>
            </w:r>
          </w:p>
        </w:tc>
        <w:tc>
          <w:tcPr>
            <w:tcBorders>
              <w:top w:color="cccccc" w:space="0" w:sz="4" w:val="single"/>
              <w:left w:color="cccccc" w:space="0" w:sz="4" w:val="single"/>
              <w:bottom w:color="cccccc" w:space="0" w:sz="4" w:val="single"/>
              <w:right w:color="cccccc" w:space="0" w:sz="4" w:val="single"/>
            </w:tcBorders>
            <w:shd w:fill="d6e4f0" w:val="clear"/>
          </w:tcPr>
          <w:p w:rsidR="00000000" w:rsidDel="00000000" w:rsidP="00000000" w:rsidRDefault="00000000" w:rsidRPr="00000000" w14:paraId="000000D9">
            <w:pPr>
              <w:rPr>
                <w:rFonts w:ascii="Arial" w:cs="Arial" w:eastAsia="Arial" w:hAnsi="Arial"/>
                <w:sz w:val="20"/>
                <w:szCs w:val="20"/>
              </w:rPr>
            </w:pPr>
            <w:r w:rsidDel="00000000" w:rsidR="00000000" w:rsidRPr="00000000">
              <w:rPr>
                <w:rFonts w:ascii="Arial" w:cs="Arial" w:eastAsia="Arial" w:hAnsi="Arial"/>
                <w:sz w:val="20"/>
                <w:szCs w:val="20"/>
                <w:rtl w:val="0"/>
              </w:rPr>
              <w:t xml:space="preserve">89.39 %</w:t>
            </w:r>
          </w:p>
        </w:tc>
        <w:tc>
          <w:tcPr>
            <w:tcBorders>
              <w:top w:color="cccccc" w:space="0" w:sz="4" w:val="single"/>
              <w:left w:color="cccccc" w:space="0" w:sz="4" w:val="single"/>
              <w:bottom w:color="cccccc" w:space="0" w:sz="4" w:val="single"/>
              <w:right w:color="cccccc" w:space="0" w:sz="4" w:val="single"/>
            </w:tcBorders>
            <w:shd w:fill="d6e4f0" w:val="clear"/>
          </w:tcPr>
          <w:p w:rsidR="00000000" w:rsidDel="00000000" w:rsidP="00000000" w:rsidRDefault="00000000" w:rsidRPr="00000000" w14:paraId="000000DA">
            <w:pPr>
              <w:rPr>
                <w:rFonts w:ascii="Arial" w:cs="Arial" w:eastAsia="Arial" w:hAnsi="Arial"/>
                <w:sz w:val="20"/>
                <w:szCs w:val="20"/>
              </w:rPr>
            </w:pPr>
            <w:r w:rsidDel="00000000" w:rsidR="00000000" w:rsidRPr="00000000">
              <w:rPr>
                <w:rFonts w:ascii="Arial" w:cs="Arial" w:eastAsia="Arial" w:hAnsi="Arial"/>
                <w:sz w:val="20"/>
                <w:szCs w:val="20"/>
                <w:rtl w:val="0"/>
              </w:rPr>
              <w:t xml:space="preserve">1.75 %</w:t>
            </w:r>
          </w:p>
        </w:tc>
        <w:tc>
          <w:tcPr>
            <w:tcBorders>
              <w:top w:color="cccccc" w:space="0" w:sz="4" w:val="single"/>
              <w:left w:color="cccccc" w:space="0" w:sz="4" w:val="single"/>
              <w:bottom w:color="cccccc" w:space="0" w:sz="4" w:val="single"/>
              <w:right w:color="cccccc" w:space="0" w:sz="4" w:val="single"/>
            </w:tcBorders>
            <w:shd w:fill="d6e4f0" w:val="clear"/>
          </w:tcPr>
          <w:p w:rsidR="00000000" w:rsidDel="00000000" w:rsidP="00000000" w:rsidRDefault="00000000" w:rsidRPr="00000000" w14:paraId="000000DB">
            <w:pPr>
              <w:rPr>
                <w:rFonts w:ascii="Arial" w:cs="Arial" w:eastAsia="Arial" w:hAnsi="Arial"/>
                <w:sz w:val="20"/>
                <w:szCs w:val="20"/>
              </w:rPr>
            </w:pPr>
            <w:r w:rsidDel="00000000" w:rsidR="00000000" w:rsidRPr="00000000">
              <w:rPr>
                <w:rFonts w:ascii="Arial" w:cs="Arial" w:eastAsia="Arial" w:hAnsi="Arial"/>
                <w:sz w:val="20"/>
                <w:szCs w:val="20"/>
                <w:rtl w:val="0"/>
              </w:rPr>
              <w:t xml:space="preserve">516.0</w:t>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DC">
            <w:pPr>
              <w:rPr>
                <w:rFonts w:ascii="Arial" w:cs="Arial" w:eastAsia="Arial" w:hAnsi="Arial"/>
                <w:sz w:val="20"/>
                <w:szCs w:val="20"/>
              </w:rPr>
            </w:pPr>
            <w:r w:rsidDel="00000000" w:rsidR="00000000" w:rsidRPr="00000000">
              <w:rPr>
                <w:rFonts w:ascii="Arial" w:cs="Arial" w:eastAsia="Arial" w:hAnsi="Arial"/>
                <w:sz w:val="20"/>
                <w:szCs w:val="20"/>
                <w:rtl w:val="0"/>
              </w:rPr>
              <w:t xml:space="preserve">0.108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D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Grande vitesse</w:t>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DE">
            <w:pPr>
              <w:rPr>
                <w:rFonts w:ascii="Arial" w:cs="Arial" w:eastAsia="Arial" w:hAnsi="Arial"/>
                <w:sz w:val="20"/>
                <w:szCs w:val="20"/>
              </w:rPr>
            </w:pPr>
            <w:r w:rsidDel="00000000" w:rsidR="00000000" w:rsidRPr="00000000">
              <w:rPr>
                <w:rFonts w:ascii="Arial" w:cs="Arial" w:eastAsia="Arial" w:hAnsi="Arial"/>
                <w:sz w:val="20"/>
                <w:szCs w:val="20"/>
                <w:rtl w:val="0"/>
              </w:rPr>
              <w:t xml:space="preserve">Tourcoing -&gt; Bordeaux</w:t>
            </w:r>
          </w:p>
        </w:tc>
        <w:tc>
          <w:tcPr>
            <w:tcBorders>
              <w:top w:color="cccccc" w:space="0" w:sz="4" w:val="single"/>
              <w:left w:color="cccccc" w:space="0" w:sz="4" w:val="single"/>
              <w:bottom w:color="cccccc" w:space="0" w:sz="4" w:val="single"/>
              <w:right w:color="cccccc" w:space="0" w:sz="4" w:val="single"/>
            </w:tcBorders>
            <w:shd w:fill="ebf5fb" w:val="clear"/>
          </w:tcPr>
          <w:p w:rsidR="00000000" w:rsidDel="00000000" w:rsidP="00000000" w:rsidRDefault="00000000" w:rsidRPr="00000000" w14:paraId="000000DF">
            <w:pPr>
              <w:rPr>
                <w:rFonts w:ascii="Arial" w:cs="Arial" w:eastAsia="Arial" w:hAnsi="Arial"/>
                <w:sz w:val="20"/>
                <w:szCs w:val="20"/>
              </w:rPr>
            </w:pPr>
            <w:r w:rsidDel="00000000" w:rsidR="00000000" w:rsidRPr="00000000">
              <w:rPr>
                <w:rFonts w:ascii="Arial" w:cs="Arial" w:eastAsia="Arial" w:hAnsi="Arial"/>
                <w:sz w:val="20"/>
                <w:szCs w:val="20"/>
                <w:rtl w:val="0"/>
              </w:rPr>
              <w:t xml:space="preserve">88.65 %</w:t>
            </w:r>
          </w:p>
        </w:tc>
        <w:tc>
          <w:tcPr>
            <w:tcBorders>
              <w:top w:color="cccccc" w:space="0" w:sz="4" w:val="single"/>
              <w:left w:color="cccccc" w:space="0" w:sz="4" w:val="single"/>
              <w:bottom w:color="cccccc" w:space="0" w:sz="4" w:val="single"/>
              <w:right w:color="cccccc" w:space="0" w:sz="4" w:val="single"/>
            </w:tcBorders>
            <w:shd w:fill="ebf5fb" w:val="clear"/>
          </w:tcPr>
          <w:p w:rsidR="00000000" w:rsidDel="00000000" w:rsidP="00000000" w:rsidRDefault="00000000" w:rsidRPr="00000000" w14:paraId="000000E0">
            <w:pPr>
              <w:rPr>
                <w:rFonts w:ascii="Arial" w:cs="Arial" w:eastAsia="Arial" w:hAnsi="Arial"/>
                <w:sz w:val="20"/>
                <w:szCs w:val="20"/>
              </w:rPr>
            </w:pPr>
            <w:r w:rsidDel="00000000" w:rsidR="00000000" w:rsidRPr="00000000">
              <w:rPr>
                <w:rFonts w:ascii="Arial" w:cs="Arial" w:eastAsia="Arial" w:hAnsi="Arial"/>
                <w:sz w:val="20"/>
                <w:szCs w:val="20"/>
                <w:rtl w:val="0"/>
              </w:rPr>
              <w:t xml:space="preserve">4.06 %</w:t>
            </w:r>
          </w:p>
        </w:tc>
        <w:tc>
          <w:tcPr>
            <w:tcBorders>
              <w:top w:color="cccccc" w:space="0" w:sz="4" w:val="single"/>
              <w:left w:color="cccccc" w:space="0" w:sz="4" w:val="single"/>
              <w:bottom w:color="cccccc" w:space="0" w:sz="4" w:val="single"/>
              <w:right w:color="cccccc" w:space="0" w:sz="4" w:val="single"/>
            </w:tcBorders>
            <w:shd w:fill="ebf5fb" w:val="clear"/>
          </w:tcPr>
          <w:p w:rsidR="00000000" w:rsidDel="00000000" w:rsidP="00000000" w:rsidRDefault="00000000" w:rsidRPr="00000000" w14:paraId="000000E1">
            <w:pPr>
              <w:rPr>
                <w:rFonts w:ascii="Arial" w:cs="Arial" w:eastAsia="Arial" w:hAnsi="Arial"/>
                <w:sz w:val="20"/>
                <w:szCs w:val="20"/>
              </w:rPr>
            </w:pPr>
            <w:r w:rsidDel="00000000" w:rsidR="00000000" w:rsidRPr="00000000">
              <w:rPr>
                <w:rFonts w:ascii="Arial" w:cs="Arial" w:eastAsia="Arial" w:hAnsi="Arial"/>
                <w:sz w:val="20"/>
                <w:szCs w:val="20"/>
                <w:rtl w:val="0"/>
              </w:rPr>
              <w:t xml:space="preserve">711.5</w:t>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E2">
            <w:pPr>
              <w:rPr>
                <w:rFonts w:ascii="Arial" w:cs="Arial" w:eastAsia="Arial" w:hAnsi="Arial"/>
                <w:sz w:val="20"/>
                <w:szCs w:val="20"/>
              </w:rPr>
            </w:pPr>
            <w:r w:rsidDel="00000000" w:rsidR="00000000" w:rsidRPr="00000000">
              <w:rPr>
                <w:rFonts w:ascii="Arial" w:cs="Arial" w:eastAsia="Arial" w:hAnsi="Arial"/>
                <w:sz w:val="20"/>
                <w:szCs w:val="20"/>
                <w:rtl w:val="0"/>
              </w:rPr>
              <w:t xml:space="preserve">0.097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E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Intercités</w:t>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E4">
            <w:pPr>
              <w:rPr>
                <w:rFonts w:ascii="Arial" w:cs="Arial" w:eastAsia="Arial" w:hAnsi="Arial"/>
                <w:sz w:val="20"/>
                <w:szCs w:val="20"/>
              </w:rPr>
            </w:pPr>
            <w:r w:rsidDel="00000000" w:rsidR="00000000" w:rsidRPr="00000000">
              <w:rPr>
                <w:rFonts w:ascii="Arial" w:cs="Arial" w:eastAsia="Arial" w:hAnsi="Arial"/>
                <w:sz w:val="20"/>
                <w:szCs w:val="20"/>
                <w:rtl w:val="0"/>
              </w:rPr>
              <w:t xml:space="preserve">Paris -&gt; Cerbere</w:t>
            </w:r>
          </w:p>
        </w:tc>
        <w:tc>
          <w:tcPr>
            <w:tcBorders>
              <w:top w:color="cccccc" w:space="0" w:sz="4" w:val="single"/>
              <w:left w:color="cccccc" w:space="0" w:sz="4" w:val="single"/>
              <w:bottom w:color="cccccc" w:space="0" w:sz="4" w:val="single"/>
              <w:right w:color="cccccc" w:space="0" w:sz="4" w:val="single"/>
            </w:tcBorders>
            <w:shd w:fill="d6e4f0" w:val="clear"/>
          </w:tcPr>
          <w:p w:rsidR="00000000" w:rsidDel="00000000" w:rsidP="00000000" w:rsidRDefault="00000000" w:rsidRPr="00000000" w14:paraId="000000E5">
            <w:pPr>
              <w:rPr>
                <w:rFonts w:ascii="Arial" w:cs="Arial" w:eastAsia="Arial" w:hAnsi="Arial"/>
                <w:sz w:val="20"/>
                <w:szCs w:val="20"/>
              </w:rPr>
            </w:pPr>
            <w:r w:rsidDel="00000000" w:rsidR="00000000" w:rsidRPr="00000000">
              <w:rPr>
                <w:rFonts w:ascii="Arial" w:cs="Arial" w:eastAsia="Arial" w:hAnsi="Arial"/>
                <w:sz w:val="20"/>
                <w:szCs w:val="20"/>
                <w:rtl w:val="0"/>
              </w:rPr>
              <w:t xml:space="preserve">88.16 %</w:t>
            </w:r>
          </w:p>
        </w:tc>
        <w:tc>
          <w:tcPr>
            <w:tcBorders>
              <w:top w:color="cccccc" w:space="0" w:sz="4" w:val="single"/>
              <w:left w:color="cccccc" w:space="0" w:sz="4" w:val="single"/>
              <w:bottom w:color="cccccc" w:space="0" w:sz="4" w:val="single"/>
              <w:right w:color="cccccc" w:space="0" w:sz="4" w:val="single"/>
            </w:tcBorders>
            <w:shd w:fill="d6e4f0" w:val="clear"/>
          </w:tcPr>
          <w:p w:rsidR="00000000" w:rsidDel="00000000" w:rsidP="00000000" w:rsidRDefault="00000000" w:rsidRPr="00000000" w14:paraId="000000E6">
            <w:pPr>
              <w:rPr>
                <w:rFonts w:ascii="Arial" w:cs="Arial" w:eastAsia="Arial" w:hAnsi="Arial"/>
                <w:sz w:val="20"/>
                <w:szCs w:val="20"/>
              </w:rPr>
            </w:pPr>
            <w:r w:rsidDel="00000000" w:rsidR="00000000" w:rsidRPr="00000000">
              <w:rPr>
                <w:rFonts w:ascii="Arial" w:cs="Arial" w:eastAsia="Arial" w:hAnsi="Arial"/>
                <w:sz w:val="20"/>
                <w:szCs w:val="20"/>
                <w:rtl w:val="0"/>
              </w:rPr>
              <w:t xml:space="preserve">1.72 %</w:t>
            </w:r>
          </w:p>
        </w:tc>
        <w:tc>
          <w:tcPr>
            <w:tcBorders>
              <w:top w:color="cccccc" w:space="0" w:sz="4" w:val="single"/>
              <w:left w:color="cccccc" w:space="0" w:sz="4" w:val="single"/>
              <w:bottom w:color="cccccc" w:space="0" w:sz="4" w:val="single"/>
              <w:right w:color="cccccc" w:space="0" w:sz="4" w:val="single"/>
            </w:tcBorders>
            <w:shd w:fill="d6e4f0" w:val="clear"/>
          </w:tcPr>
          <w:p w:rsidR="00000000" w:rsidDel="00000000" w:rsidP="00000000" w:rsidRDefault="00000000" w:rsidRPr="00000000" w14:paraId="000000E7">
            <w:pPr>
              <w:rPr>
                <w:rFonts w:ascii="Arial" w:cs="Arial" w:eastAsia="Arial" w:hAnsi="Arial"/>
                <w:sz w:val="20"/>
                <w:szCs w:val="20"/>
              </w:rPr>
            </w:pPr>
            <w:r w:rsidDel="00000000" w:rsidR="00000000" w:rsidRPr="00000000">
              <w:rPr>
                <w:rFonts w:ascii="Arial" w:cs="Arial" w:eastAsia="Arial" w:hAnsi="Arial"/>
                <w:sz w:val="20"/>
                <w:szCs w:val="20"/>
                <w:rtl w:val="0"/>
              </w:rPr>
              <w:t xml:space="preserve">714.4</w:t>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E8">
            <w:pPr>
              <w:rPr>
                <w:rFonts w:ascii="Arial" w:cs="Arial" w:eastAsia="Arial" w:hAnsi="Arial"/>
                <w:sz w:val="20"/>
                <w:szCs w:val="20"/>
              </w:rPr>
            </w:pPr>
            <w:r w:rsidDel="00000000" w:rsidR="00000000" w:rsidRPr="00000000">
              <w:rPr>
                <w:rFonts w:ascii="Arial" w:cs="Arial" w:eastAsia="Arial" w:hAnsi="Arial"/>
                <w:sz w:val="20"/>
                <w:szCs w:val="20"/>
                <w:rtl w:val="0"/>
              </w:rPr>
              <w:t xml:space="preserve">0.12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E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Grande vitesse</w:t>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EA">
            <w:pPr>
              <w:rPr>
                <w:rFonts w:ascii="Arial" w:cs="Arial" w:eastAsia="Arial" w:hAnsi="Arial"/>
                <w:sz w:val="20"/>
                <w:szCs w:val="20"/>
              </w:rPr>
            </w:pPr>
            <w:r w:rsidDel="00000000" w:rsidR="00000000" w:rsidRPr="00000000">
              <w:rPr>
                <w:rFonts w:ascii="Arial" w:cs="Arial" w:eastAsia="Arial" w:hAnsi="Arial"/>
                <w:sz w:val="20"/>
                <w:szCs w:val="20"/>
                <w:rtl w:val="0"/>
              </w:rPr>
              <w:t xml:space="preserve">Strasbourg -&gt; Nantes</w:t>
            </w:r>
          </w:p>
        </w:tc>
        <w:tc>
          <w:tcPr>
            <w:tcBorders>
              <w:top w:color="cccccc" w:space="0" w:sz="4" w:val="single"/>
              <w:left w:color="cccccc" w:space="0" w:sz="4" w:val="single"/>
              <w:bottom w:color="cccccc" w:space="0" w:sz="4" w:val="single"/>
              <w:right w:color="cccccc" w:space="0" w:sz="4" w:val="single"/>
            </w:tcBorders>
            <w:shd w:fill="ebf5fb" w:val="clear"/>
          </w:tcPr>
          <w:p w:rsidR="00000000" w:rsidDel="00000000" w:rsidP="00000000" w:rsidRDefault="00000000" w:rsidRPr="00000000" w14:paraId="000000EB">
            <w:pPr>
              <w:rPr>
                <w:rFonts w:ascii="Arial" w:cs="Arial" w:eastAsia="Arial" w:hAnsi="Arial"/>
                <w:sz w:val="20"/>
                <w:szCs w:val="20"/>
              </w:rPr>
            </w:pPr>
            <w:r w:rsidDel="00000000" w:rsidR="00000000" w:rsidRPr="00000000">
              <w:rPr>
                <w:rFonts w:ascii="Arial" w:cs="Arial" w:eastAsia="Arial" w:hAnsi="Arial"/>
                <w:sz w:val="20"/>
                <w:szCs w:val="20"/>
                <w:rtl w:val="0"/>
              </w:rPr>
              <w:t xml:space="preserve">87.7 %</w:t>
            </w:r>
          </w:p>
        </w:tc>
        <w:tc>
          <w:tcPr>
            <w:tcBorders>
              <w:top w:color="cccccc" w:space="0" w:sz="4" w:val="single"/>
              <w:left w:color="cccccc" w:space="0" w:sz="4" w:val="single"/>
              <w:bottom w:color="cccccc" w:space="0" w:sz="4" w:val="single"/>
              <w:right w:color="cccccc" w:space="0" w:sz="4" w:val="single"/>
            </w:tcBorders>
            <w:shd w:fill="ebf5fb" w:val="clear"/>
          </w:tcPr>
          <w:p w:rsidR="00000000" w:rsidDel="00000000" w:rsidP="00000000" w:rsidRDefault="00000000" w:rsidRPr="00000000" w14:paraId="000000EC">
            <w:pPr>
              <w:rPr>
                <w:rFonts w:ascii="Arial" w:cs="Arial" w:eastAsia="Arial" w:hAnsi="Arial"/>
                <w:sz w:val="20"/>
                <w:szCs w:val="20"/>
              </w:rPr>
            </w:pPr>
            <w:r w:rsidDel="00000000" w:rsidR="00000000" w:rsidRPr="00000000">
              <w:rPr>
                <w:rFonts w:ascii="Arial" w:cs="Arial" w:eastAsia="Arial" w:hAnsi="Arial"/>
                <w:sz w:val="20"/>
                <w:szCs w:val="20"/>
                <w:rtl w:val="0"/>
              </w:rPr>
              <w:t xml:space="preserve">3.56 %</w:t>
            </w:r>
          </w:p>
        </w:tc>
        <w:tc>
          <w:tcPr>
            <w:tcBorders>
              <w:top w:color="cccccc" w:space="0" w:sz="4" w:val="single"/>
              <w:left w:color="cccccc" w:space="0" w:sz="4" w:val="single"/>
              <w:bottom w:color="cccccc" w:space="0" w:sz="4" w:val="single"/>
              <w:right w:color="cccccc" w:space="0" w:sz="4" w:val="single"/>
            </w:tcBorders>
            <w:shd w:fill="ebf5fb" w:val="clear"/>
          </w:tcPr>
          <w:p w:rsidR="00000000" w:rsidDel="00000000" w:rsidP="00000000" w:rsidRDefault="00000000" w:rsidRPr="00000000" w14:paraId="000000ED">
            <w:pPr>
              <w:rPr>
                <w:rFonts w:ascii="Arial" w:cs="Arial" w:eastAsia="Arial" w:hAnsi="Arial"/>
                <w:sz w:val="20"/>
                <w:szCs w:val="20"/>
              </w:rPr>
            </w:pPr>
            <w:r w:rsidDel="00000000" w:rsidR="00000000" w:rsidRPr="00000000">
              <w:rPr>
                <w:rFonts w:ascii="Arial" w:cs="Arial" w:eastAsia="Arial" w:hAnsi="Arial"/>
                <w:sz w:val="20"/>
                <w:szCs w:val="20"/>
                <w:rtl w:val="0"/>
              </w:rPr>
              <w:t xml:space="preserve">707.6</w:t>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0.133</w:t>
            </w:r>
          </w:p>
        </w:tc>
      </w:tr>
    </w:tbl>
    <w:p w:rsidR="00000000" w:rsidDel="00000000" w:rsidP="00000000" w:rsidRDefault="00000000" w:rsidRPr="00000000" w14:paraId="000000EF">
      <w:pPr>
        <w:spacing w:after="160" w:before="40" w:lineRule="auto"/>
        <w:rPr>
          <w:rFonts w:ascii="Arial" w:cs="Arial" w:eastAsia="Arial" w:hAnsi="Arial"/>
          <w:sz w:val="22"/>
          <w:szCs w:val="22"/>
        </w:rPr>
      </w:pPr>
      <w:r w:rsidDel="00000000" w:rsidR="00000000" w:rsidRPr="00000000">
        <w:rPr>
          <w:rFonts w:ascii="Arial" w:cs="Arial" w:eastAsia="Arial" w:hAnsi="Arial"/>
          <w:i w:val="1"/>
          <w:iCs w:val="1"/>
          <w:color w:val="777777"/>
          <w:sz w:val="17"/>
          <w:szCs w:val="17"/>
          <w:rtl w:val="0"/>
        </w:rPr>
        <w:t xml:space="preserve">Tableau 4 — Extrait du tableau de résultats consolidé</w:t>
      </w:r>
      <w:r w:rsidDel="00000000" w:rsidR="00000000" w:rsidRPr="00000000">
        <w:rPr>
          <w:rtl w:val="0"/>
        </w:rPr>
      </w:r>
    </w:p>
    <w:p w:rsidR="00000000" w:rsidDel="00000000" w:rsidP="00000000" w:rsidRDefault="00000000" w:rsidRPr="00000000" w14:paraId="000000F0">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3.4 Synthèse</w:t>
      </w:r>
    </w:p>
    <w:p w:rsidR="00000000" w:rsidDel="00000000" w:rsidP="00000000" w:rsidRDefault="00000000" w:rsidRPr="00000000" w14:paraId="000000F2">
      <w:pPr>
        <w:spacing w:after="120" w:before="80" w:lineRule="auto"/>
        <w:jc w:val="both"/>
        <w:rPr>
          <w:rFonts w:ascii="Arial" w:cs="Arial" w:eastAsia="Arial" w:hAnsi="Arial"/>
        </w:rPr>
      </w:pPr>
      <w:r w:rsidDel="00000000" w:rsidR="00000000" w:rsidRPr="00000000">
        <w:rPr>
          <w:rFonts w:ascii="Arial" w:cs="Arial" w:eastAsia="Arial" w:hAnsi="Arial"/>
          <w:rtl w:val="0"/>
        </w:rPr>
        <w:t xml:space="preserve">Le socle technique du projet repose sur un pipeline automatisé, développé à l'aide de Pandas, DuckDB et Pytest, qui prépare et transforme les données avant leur exposition via une API. L'analyse métier des données met en évidence un réseau TER plus ponctuel et proposant des tarifs davantage encadrés, tandis que le réseau à Grande Vitesse présente une ponctualité plus faible, compensée par des retards de moindre durée et une plus forte variabilité tarifaire. En combinant les indicateurs de qualité de service et de coût au kilomètre, le projet fournit un outil décisionnel directement exploitable par les commanditaires. L'ensemble de ces éléments permet ainsi de répondre aux différentes problématiques qui seront abordées dans la suite du document. </w:t>
      </w:r>
    </w:p>
    <w:p w:rsidR="00000000" w:rsidDel="00000000" w:rsidP="00000000" w:rsidRDefault="00000000" w:rsidRPr="00000000" w14:paraId="000000F3">
      <w:pPr>
        <w:rPr>
          <w:rFonts w:ascii="Arial" w:cs="Arial" w:eastAsia="Arial" w:hAnsi="Arial"/>
          <w:sz w:val="22"/>
          <w:szCs w:val="22"/>
        </w:rPr>
        <w:sectPr>
          <w:headerReference r:id="rId6" w:type="default"/>
          <w:footerReference r:id="rId7" w:type="default"/>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pBdr>
          <w:bottom w:color="1f4e79" w:space="4" w:sz="6" w:val="single"/>
        </w:pBdr>
        <w:spacing w:after="160" w:before="280" w:lineRule="auto"/>
        <w:rPr/>
      </w:pPr>
      <w:bookmarkStart w:colFirst="0" w:colLast="0" w:name="_wu5lepf09shz" w:id="6"/>
      <w:bookmarkEnd w:id="6"/>
      <w:r w:rsidDel="00000000" w:rsidR="00000000" w:rsidRPr="00000000">
        <w:rPr>
          <w:sz w:val="30"/>
          <w:szCs w:val="30"/>
          <w:rtl w:val="0"/>
        </w:rPr>
        <w:t xml:space="preserve">Partie 4 — </w:t>
      </w:r>
      <w:r w:rsidDel="00000000" w:rsidR="00000000" w:rsidRPr="00000000">
        <w:rPr>
          <w:rtl w:val="0"/>
        </w:rPr>
        <w:t xml:space="preserve">Méthodologie de tests statistiques</w:t>
      </w:r>
    </w:p>
    <w:p w:rsidR="00000000" w:rsidDel="00000000" w:rsidP="00000000" w:rsidRDefault="00000000" w:rsidRPr="00000000" w14:paraId="000000F5">
      <w:pPr>
        <w:pStyle w:val="Heading2"/>
        <w:rPr>
          <w:rFonts w:ascii="Arial" w:cs="Arial" w:eastAsia="Arial" w:hAnsi="Arial"/>
          <w:b w:val="0"/>
          <w:bCs w:val="0"/>
        </w:rPr>
      </w:pPr>
      <w:r w:rsidDel="00000000" w:rsidR="00000000" w:rsidRPr="00000000">
        <w:rPr>
          <w:rtl w:val="0"/>
        </w:rPr>
        <w:t xml:space="preserve">4.1 Formulation des hypothèses</w:t>
      </w:r>
      <w:r w:rsidDel="00000000" w:rsidR="00000000" w:rsidRPr="00000000">
        <w:rPr>
          <w:rtl w:val="0"/>
        </w:rPr>
      </w:r>
    </w:p>
    <w:p w:rsidR="00000000" w:rsidDel="00000000" w:rsidP="00000000" w:rsidRDefault="00000000" w:rsidRPr="00000000" w14:paraId="000000F6">
      <w:pPr>
        <w:pStyle w:val="Heading4"/>
        <w:keepNext w:val="0"/>
        <w:keepLines w:val="0"/>
        <w:spacing w:before="0" w:line="276" w:lineRule="auto"/>
        <w:rPr/>
      </w:pPr>
      <w:bookmarkStart w:colFirst="0" w:colLast="0" w:name="_ruacnws5wwgb" w:id="7"/>
      <w:bookmarkEnd w:id="7"/>
      <w:r w:rsidDel="00000000" w:rsidR="00000000" w:rsidRPr="00000000">
        <w:rPr>
          <w:rFonts w:ascii="Arial" w:cs="Arial" w:eastAsia="Arial" w:hAnsi="Arial"/>
          <w:rtl w:val="0"/>
        </w:rPr>
        <w:t xml:space="preserve">Test 1 : Le type de ligne a-t-il un impact sur la ponctualité ?</w:t>
      </w:r>
      <w:r w:rsidDel="00000000" w:rsidR="00000000" w:rsidRPr="00000000">
        <w:rPr>
          <w:rtl w:val="0"/>
        </w:rPr>
      </w:r>
    </w:p>
    <w:p w:rsidR="00000000" w:rsidDel="00000000" w:rsidP="00000000" w:rsidRDefault="00000000" w:rsidRPr="00000000" w14:paraId="000000F7">
      <w:pPr>
        <w:pStyle w:val="Heading4"/>
        <w:keepNext w:val="0"/>
        <w:keepLines w:val="0"/>
        <w:numPr>
          <w:ilvl w:val="0"/>
          <w:numId w:val="2"/>
        </w:numPr>
        <w:spacing w:after="0" w:afterAutospacing="0" w:before="0" w:line="276" w:lineRule="auto"/>
        <w:ind w:left="720" w:hanging="360"/>
        <w:rPr/>
      </w:pPr>
      <w:bookmarkStart w:colFirst="0" w:colLast="0" w:name="_uug2jvh8wtoa" w:id="8"/>
      <w:bookmarkEnd w:id="8"/>
      <w:r w:rsidDel="00000000" w:rsidR="00000000" w:rsidRPr="00000000">
        <w:rPr>
          <w:rFonts w:ascii="Arial" w:cs="Arial" w:eastAsia="Arial" w:hAnsi="Arial"/>
          <w:rtl w:val="0"/>
        </w:rPr>
        <w:t xml:space="preserve">H1 : </w:t>
      </w:r>
      <w:r w:rsidDel="00000000" w:rsidR="00000000" w:rsidRPr="00000000">
        <w:rPr>
          <w:rFonts w:ascii="Arial" w:cs="Arial" w:eastAsia="Arial" w:hAnsi="Arial"/>
          <w:b w:val="0"/>
          <w:bCs w:val="0"/>
          <w:rtl w:val="0"/>
        </w:rPr>
        <w:t xml:space="preserve">La ponctualité varie de manière significative selon qu'on prenne un TGV, un Intercités ou un TER.</w:t>
      </w:r>
    </w:p>
    <w:p w:rsidR="00000000" w:rsidDel="00000000" w:rsidP="00000000" w:rsidRDefault="00000000" w:rsidRPr="00000000" w14:paraId="000000F8">
      <w:pPr>
        <w:pStyle w:val="Heading4"/>
        <w:keepNext w:val="0"/>
        <w:keepLines w:val="0"/>
        <w:numPr>
          <w:ilvl w:val="0"/>
          <w:numId w:val="2"/>
        </w:numPr>
        <w:spacing w:after="240" w:before="0" w:line="276" w:lineRule="auto"/>
        <w:ind w:left="720" w:hanging="360"/>
        <w:rPr/>
      </w:pPr>
      <w:bookmarkStart w:colFirst="0" w:colLast="0" w:name="_xey7i022exuj" w:id="9"/>
      <w:bookmarkEnd w:id="9"/>
      <w:r w:rsidDel="00000000" w:rsidR="00000000" w:rsidRPr="00000000">
        <w:rPr>
          <w:rFonts w:ascii="Arial" w:cs="Arial" w:eastAsia="Arial" w:hAnsi="Arial"/>
          <w:rtl w:val="0"/>
        </w:rPr>
        <w:t xml:space="preserve">H0  : </w:t>
      </w:r>
      <w:r w:rsidDel="00000000" w:rsidR="00000000" w:rsidRPr="00000000">
        <w:rPr>
          <w:rFonts w:ascii="Arial" w:cs="Arial" w:eastAsia="Arial" w:hAnsi="Arial"/>
          <w:b w:val="0"/>
          <w:bCs w:val="0"/>
          <w:rtl w:val="0"/>
        </w:rPr>
        <w:t xml:space="preserve">Les types de ligne affichent en réalité des niveaux de ponctualité équivalents.</w:t>
      </w:r>
      <w:r w:rsidDel="00000000" w:rsidR="00000000" w:rsidRPr="00000000">
        <w:rPr>
          <w:rtl w:val="0"/>
        </w:rPr>
      </w:r>
    </w:p>
    <w:p w:rsidR="00000000" w:rsidDel="00000000" w:rsidP="00000000" w:rsidRDefault="00000000" w:rsidRPr="00000000" w14:paraId="000000F9">
      <w:pPr>
        <w:pStyle w:val="Heading4"/>
        <w:keepNext w:val="0"/>
        <w:keepLines w:val="0"/>
        <w:spacing w:before="0" w:line="276" w:lineRule="auto"/>
        <w:rPr>
          <w:rFonts w:ascii="Arial" w:cs="Arial" w:eastAsia="Arial" w:hAnsi="Arial"/>
          <w:b w:val="0"/>
          <w:bCs w:val="0"/>
        </w:rPr>
      </w:pPr>
      <w:bookmarkStart w:colFirst="0" w:colLast="0" w:name="_1t8ni7lbwg0o" w:id="10"/>
      <w:bookmarkEnd w:id="10"/>
      <w:r w:rsidDel="00000000" w:rsidR="00000000" w:rsidRPr="00000000">
        <w:rPr>
          <w:rFonts w:ascii="Arial" w:cs="Arial" w:eastAsia="Arial" w:hAnsi="Arial"/>
          <w:rtl w:val="0"/>
        </w:rPr>
        <w:t xml:space="preserve">Test 2 : Payer plus cher au kilomètre garantit-il un train plus ponctuel ?</w:t>
      </w:r>
      <w:r w:rsidDel="00000000" w:rsidR="00000000" w:rsidRPr="00000000">
        <w:rPr>
          <w:rtl w:val="0"/>
        </w:rPr>
      </w:r>
    </w:p>
    <w:p w:rsidR="00000000" w:rsidDel="00000000" w:rsidP="00000000" w:rsidRDefault="00000000" w:rsidRPr="00000000" w14:paraId="000000FA">
      <w:pPr>
        <w:pStyle w:val="Heading4"/>
        <w:keepNext w:val="0"/>
        <w:keepLines w:val="0"/>
        <w:numPr>
          <w:ilvl w:val="0"/>
          <w:numId w:val="1"/>
        </w:numPr>
        <w:spacing w:after="0" w:afterAutospacing="0" w:before="0" w:line="276" w:lineRule="auto"/>
        <w:ind w:left="720" w:hanging="360"/>
        <w:rPr/>
      </w:pPr>
      <w:bookmarkStart w:colFirst="0" w:colLast="0" w:name="_835hj4993nro" w:id="11"/>
      <w:bookmarkEnd w:id="11"/>
      <w:r w:rsidDel="00000000" w:rsidR="00000000" w:rsidRPr="00000000">
        <w:rPr>
          <w:rFonts w:ascii="Arial" w:cs="Arial" w:eastAsia="Arial" w:hAnsi="Arial"/>
          <w:rtl w:val="0"/>
        </w:rPr>
        <w:t xml:space="preserve">H1 : </w:t>
      </w:r>
      <w:r w:rsidDel="00000000" w:rsidR="00000000" w:rsidRPr="00000000">
        <w:rPr>
          <w:rFonts w:ascii="Arial" w:cs="Arial" w:eastAsia="Arial" w:hAnsi="Arial"/>
          <w:b w:val="0"/>
          <w:bCs w:val="0"/>
          <w:rtl w:val="0"/>
        </w:rPr>
        <w:t xml:space="preserve">Il existe une relation statistiquement significative entre le prix médian au kilomètre d'une ligne et son niveau de ponctualité. </w:t>
      </w:r>
    </w:p>
    <w:p w:rsidR="00000000" w:rsidDel="00000000" w:rsidP="00000000" w:rsidRDefault="00000000" w:rsidRPr="00000000" w14:paraId="000000FB">
      <w:pPr>
        <w:pStyle w:val="Heading4"/>
        <w:keepNext w:val="0"/>
        <w:keepLines w:val="0"/>
        <w:numPr>
          <w:ilvl w:val="0"/>
          <w:numId w:val="1"/>
        </w:numPr>
        <w:spacing w:after="240" w:before="0" w:line="276" w:lineRule="auto"/>
        <w:ind w:left="720" w:hanging="360"/>
        <w:rPr/>
      </w:pPr>
      <w:bookmarkStart w:colFirst="0" w:colLast="0" w:name="_drdbu05mr4cv" w:id="12"/>
      <w:bookmarkEnd w:id="12"/>
      <w:r w:rsidDel="00000000" w:rsidR="00000000" w:rsidRPr="00000000">
        <w:rPr>
          <w:rFonts w:ascii="Arial" w:cs="Arial" w:eastAsia="Arial" w:hAnsi="Arial"/>
          <w:rtl w:val="0"/>
        </w:rPr>
        <w:t xml:space="preserve">H0 : </w:t>
      </w:r>
      <w:r w:rsidDel="00000000" w:rsidR="00000000" w:rsidRPr="00000000">
        <w:rPr>
          <w:rFonts w:ascii="Arial" w:cs="Arial" w:eastAsia="Arial" w:hAnsi="Arial"/>
          <w:b w:val="0"/>
          <w:bCs w:val="0"/>
          <w:rtl w:val="0"/>
        </w:rPr>
        <w:t xml:space="preserve">Il n'existe pas de relation statistiquement significative entre le prix médian au kilomètre et le niveau de ponctualité.</w:t>
      </w: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rtl w:val="0"/>
        </w:rPr>
        <w:t xml:space="preserve">4.2 Tests statistiques mis en œuvre</w:t>
      </w:r>
    </w:p>
    <w:p w:rsidR="00000000" w:rsidDel="00000000" w:rsidP="00000000" w:rsidRDefault="00000000" w:rsidRPr="00000000" w14:paraId="000000F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Pour le test 1, la ponctualité de chaque liaison est d'abord calculée en moyenne sur l'ensemble de la période étudiée. Cela permet d'éviter de considérer les observations mensuelles, une liaison indépendante, ce qui ne respecterait pas l'une des hypothèses. L'analyse est complétée par le calcul de l'η² afin de mesurer l'ampleur de l'écart observé, au-delà de sa significativité statistique. </w:t>
      </w:r>
    </w:p>
    <w:p w:rsidR="00000000" w:rsidDel="00000000" w:rsidP="00000000" w:rsidRDefault="00000000" w:rsidRPr="00000000" w14:paraId="000000F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Pour le test 2, la relation entre le prix et la ponctualité, avec une valeur par liaison, est évaluée à l'aide du coefficient de corrélation de Spearman, moins sensible aux valeurs extrêmes. Le seuil de significativité retenu est α = 0,05. Les tests sont réalisés en Python à l'aide de la bibliothèque scipy.stats.</w:t>
      </w:r>
    </w:p>
    <w:p w:rsidR="00000000" w:rsidDel="00000000" w:rsidP="00000000" w:rsidRDefault="00000000" w:rsidRPr="00000000" w14:paraId="000000FF">
      <w:pPr>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100">
      <w:pPr>
        <w:ind w:left="283" w:firstLine="0"/>
        <w:rPr/>
      </w:pPr>
      <w:r w:rsidDel="00000000" w:rsidR="00000000" w:rsidRPr="00000000">
        <w:rPr>
          <w:rFonts w:ascii="Consolas" w:cs="Consolas" w:eastAsia="Consolas" w:hAnsi="Consolas"/>
          <w:sz w:val="18"/>
          <w:szCs w:val="18"/>
          <w:rtl w:val="0"/>
        </w:rPr>
        <w:t xml:space="preserve">from scipy import stats</w:t>
        <w:br w:type="textWrapping"/>
        <w:t xml:space="preserve"># H1 : ANOVA taux_ponctualite ~ type_ligne</w:t>
        <w:br w:type="textWrapping"/>
        <w:t xml:space="preserve">f_stat, p_anova = stats.f_oneway(grande_vitesse, regional, intercite)</w:t>
        <w:br w:type="textWrapping"/>
        <w:t xml:space="preserve"># H2 : corrélation prix/km vs ponctualité (par liaison)</w:t>
        <w:br w:type="textWrapping"/>
        <w:t xml:space="preserve">rho, p_corr = stats.spearmanr(prix_km, ponctualite)</w:t>
      </w:r>
      <w:r w:rsidDel="00000000" w:rsidR="00000000" w:rsidRPr="00000000">
        <w:rPr>
          <w:rtl w:val="0"/>
        </w:rPr>
      </w:r>
    </w:p>
    <w:p w:rsidR="00000000" w:rsidDel="00000000" w:rsidP="00000000" w:rsidRDefault="00000000" w:rsidRPr="00000000" w14:paraId="00000101">
      <w:pPr>
        <w:ind w:left="0" w:firstLine="0"/>
        <w:rPr>
          <w:sz w:val="16"/>
          <w:szCs w:val="16"/>
        </w:rPr>
      </w:pPr>
      <w:r w:rsidDel="00000000" w:rsidR="00000000" w:rsidRPr="00000000">
        <w:rPr>
          <w:rtl w:val="0"/>
        </w:rPr>
      </w:r>
    </w:p>
    <w:p w:rsidR="00000000" w:rsidDel="00000000" w:rsidP="00000000" w:rsidRDefault="00000000" w:rsidRPr="00000000" w14:paraId="00000102">
      <w:pPr>
        <w:spacing w:after="160" w:before="40" w:lineRule="auto"/>
        <w:rPr/>
      </w:pPr>
      <w:r w:rsidDel="00000000" w:rsidR="00000000" w:rsidRPr="00000000">
        <w:rPr>
          <w:rFonts w:ascii="Arial" w:cs="Arial" w:eastAsia="Arial" w:hAnsi="Arial"/>
          <w:i w:val="1"/>
          <w:iCs w:val="1"/>
          <w:color w:val="777777"/>
          <w:sz w:val="17"/>
          <w:szCs w:val="17"/>
          <w:rtl w:val="0"/>
        </w:rPr>
        <w:t xml:space="preserve">Extrait 1 — Mise en œuvre des tests (scipy), analysis/stats_tests.py</w:t>
      </w: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tl w:val="0"/>
        </w:rPr>
        <w:t xml:space="preserve">4.3 Interprétation des résultats</w:t>
      </w:r>
    </w:p>
    <w:p w:rsidR="00000000" w:rsidDel="00000000" w:rsidP="00000000" w:rsidRDefault="00000000" w:rsidRPr="00000000" w14:paraId="00000104">
      <w:pPr>
        <w:jc w:val="both"/>
        <w:rPr>
          <w:rFonts w:ascii="Arial" w:cs="Arial" w:eastAsia="Arial" w:hAnsi="Arial"/>
        </w:rPr>
      </w:pPr>
      <w:r w:rsidDel="00000000" w:rsidR="00000000" w:rsidRPr="00000000">
        <w:rPr>
          <w:rFonts w:ascii="Arial" w:cs="Arial" w:eastAsia="Arial" w:hAnsi="Arial"/>
          <w:b w:val="1"/>
          <w:bCs w:val="1"/>
          <w:rtl w:val="0"/>
        </w:rPr>
        <w:t xml:space="preserve">H1 - effet du type de ligne</w:t>
      </w:r>
      <w:r w:rsidDel="00000000" w:rsidR="00000000" w:rsidRPr="00000000">
        <w:rPr>
          <w:rtl w:val="0"/>
        </w:rPr>
      </w:r>
    </w:p>
    <w:p w:rsidR="00000000" w:rsidDel="00000000" w:rsidP="00000000" w:rsidRDefault="00000000" w:rsidRPr="00000000" w14:paraId="00000105">
      <w:pPr>
        <w:jc w:val="both"/>
        <w:rPr>
          <w:rFonts w:ascii="Arial" w:cs="Arial" w:eastAsia="Arial" w:hAnsi="Arial"/>
        </w:rPr>
      </w:pPr>
      <w:r w:rsidDel="00000000" w:rsidR="00000000" w:rsidRPr="00000000">
        <w:rPr>
          <w:rFonts w:ascii="Arial" w:cs="Arial" w:eastAsia="Arial" w:hAnsi="Arial"/>
          <w:rtl w:val="0"/>
        </w:rPr>
        <w:t xml:space="preserve">F=483,87, p=5,63e-206 (n = 12 181 grande vitesse, 2 324 régional, 5 915 intercités). H0 est rejetée : le type de ligne a un effet statistiquement significatif sur la ponctualité.  L'ampleur de cet effet, mesurée par le η², est de 0,046 : environ 4,6 % de la variation de la ponctualité s'explique par le type de ligne. À nuancer : à cet effectif, même un écart modeste devient significatif, la significativité ne dit rien de l'ampleur pratique, qui reste de l'ordre de 6 points entre régional et grande vitesse/intercités.</w:t>
      </w:r>
      <w:r w:rsidDel="00000000" w:rsidR="00000000" w:rsidRPr="00000000">
        <w:rPr>
          <w:rtl w:val="0"/>
        </w:rPr>
      </w:r>
    </w:p>
    <w:p w:rsidR="00000000" w:rsidDel="00000000" w:rsidP="00000000" w:rsidRDefault="00000000" w:rsidRPr="00000000" w14:paraId="00000106">
      <w:pPr>
        <w:jc w:val="both"/>
        <w:rPr>
          <w:rFonts w:ascii="Arial" w:cs="Arial" w:eastAsia="Arial" w:hAnsi="Arial"/>
        </w:rPr>
      </w:pPr>
      <w:r w:rsidDel="00000000" w:rsidR="00000000" w:rsidRPr="00000000">
        <w:rPr>
          <w:rtl w:val="0"/>
        </w:rPr>
      </w:r>
    </w:p>
    <w:p w:rsidR="00000000" w:rsidDel="00000000" w:rsidP="00000000" w:rsidRDefault="00000000" w:rsidRPr="00000000" w14:paraId="00000107">
      <w:pPr>
        <w:jc w:val="both"/>
        <w:rPr>
          <w:rFonts w:ascii="Arial" w:cs="Arial" w:eastAsia="Arial" w:hAnsi="Arial"/>
        </w:rPr>
      </w:pPr>
      <w:r w:rsidDel="00000000" w:rsidR="00000000" w:rsidRPr="00000000">
        <w:rPr>
          <w:rFonts w:ascii="Arial" w:cs="Arial" w:eastAsia="Arial" w:hAnsi="Arial"/>
          <w:b w:val="1"/>
          <w:bCs w:val="1"/>
          <w:rtl w:val="0"/>
        </w:rPr>
        <w:t xml:space="preserve">H2 - prix au km vs ponctualité</w:t>
      </w:r>
      <w:r w:rsidDel="00000000" w:rsidR="00000000" w:rsidRPr="00000000">
        <w:rPr>
          <w:rtl w:val="0"/>
        </w:rPr>
      </w:r>
    </w:p>
    <w:p w:rsidR="00000000" w:rsidDel="00000000" w:rsidP="00000000" w:rsidRDefault="00000000" w:rsidRPr="00000000" w14:paraId="00000108">
      <w:pPr>
        <w:jc w:val="both"/>
        <w:rPr>
          <w:rFonts w:ascii="Arial" w:cs="Arial" w:eastAsia="Arial" w:hAnsi="Arial"/>
          <w:b w:val="1"/>
          <w:bCs w:val="1"/>
        </w:rPr>
      </w:pPr>
      <w:r w:rsidDel="00000000" w:rsidR="00000000" w:rsidRPr="00000000">
        <w:rPr>
          <w:rFonts w:ascii="Arial" w:cs="Arial" w:eastAsia="Arial" w:hAnsi="Arial"/>
          <w:rtl w:val="0"/>
        </w:rPr>
        <w:t xml:space="preserve">ρ=0,0535, p=0,779 (n = 30 liaisons avec prix au km et ponctualité connus). H0 est retenu : aucune corrélation significative. Résultat conservé tel quel, sans réinterprétation. En finalité sur l'échantillon disponible, payer plus cher ne garantit pas un train plus ponctuel. </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tl w:val="0"/>
        </w:rPr>
        <w:t xml:space="preserve">4.4 Limites</w:t>
      </w:r>
    </w:p>
    <w:p w:rsidR="00000000" w:rsidDel="00000000" w:rsidP="00000000" w:rsidRDefault="00000000" w:rsidRPr="00000000" w14:paraId="0000010B">
      <w:pPr>
        <w:spacing w:after="120" w:before="24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w:t>
        <w:tab/>
      </w:r>
      <w:r w:rsidDel="00000000" w:rsidR="00000000" w:rsidRPr="00000000">
        <w:rPr>
          <w:rFonts w:ascii="Arial" w:cs="Arial" w:eastAsia="Arial" w:hAnsi="Arial"/>
          <w:b w:val="1"/>
          <w:bCs w:val="1"/>
          <w:sz w:val="26"/>
          <w:szCs w:val="26"/>
          <w:rtl w:val="0"/>
        </w:rPr>
        <w:t xml:space="preserve">Retard fin / P90</w:t>
      </w:r>
      <w:r w:rsidDel="00000000" w:rsidR="00000000" w:rsidRPr="00000000">
        <w:rPr>
          <w:rFonts w:ascii="Arial" w:cs="Arial" w:eastAsia="Arial" w:hAnsi="Arial"/>
          <w:sz w:val="26"/>
          <w:szCs w:val="26"/>
          <w:rtl w:val="0"/>
        </w:rPr>
        <w:t xml:space="preserve"> : Nous ne pouvons calculer que pour la grande vitesse (retard moyen), le P90 n'est calculable sur aucun autre type de ligne, faute de données individuelles par train dans les sources actuelles. Pour corriger ce problème il sera nécessaire de mettre en place des flux GTFS-RT via Kafka. </w:t>
      </w:r>
    </w:p>
    <w:p w:rsidR="00000000" w:rsidDel="00000000" w:rsidP="00000000" w:rsidRDefault="00000000" w:rsidRPr="00000000" w14:paraId="0000010C">
      <w:pPr>
        <w:spacing w:after="120" w:before="240" w:lineRule="auto"/>
        <w:jc w:val="both"/>
        <w:rPr/>
      </w:pPr>
      <w:r w:rsidDel="00000000" w:rsidR="00000000" w:rsidRPr="00000000">
        <w:rPr>
          <w:rFonts w:ascii="Arial" w:cs="Arial" w:eastAsia="Arial" w:hAnsi="Arial"/>
          <w:sz w:val="26"/>
          <w:szCs w:val="26"/>
          <w:rtl w:val="0"/>
        </w:rPr>
        <w:t xml:space="preserve">●</w:t>
        <w:tab/>
      </w:r>
      <w:r w:rsidDel="00000000" w:rsidR="00000000" w:rsidRPr="00000000">
        <w:rPr>
          <w:rFonts w:ascii="Arial" w:cs="Arial" w:eastAsia="Arial" w:hAnsi="Arial"/>
          <w:b w:val="1"/>
          <w:bCs w:val="1"/>
          <w:sz w:val="26"/>
          <w:szCs w:val="26"/>
          <w:rtl w:val="0"/>
        </w:rPr>
        <w:t xml:space="preserve">Périmètre</w:t>
      </w:r>
      <w:r w:rsidDel="00000000" w:rsidR="00000000" w:rsidRPr="00000000">
        <w:rPr>
          <w:rFonts w:ascii="Arial" w:cs="Arial" w:eastAsia="Arial" w:hAnsi="Arial"/>
          <w:sz w:val="26"/>
          <w:szCs w:val="26"/>
          <w:rtl w:val="0"/>
        </w:rPr>
        <w:t xml:space="preserve"> : Seule la France est prise en compte : nous n'avons pas actuellement de solution capable de réaliser des comparaisons multi-opérateurs, comme prévu initialement. L'élargissement est prévu une fois l'infrastructure cloud du Bloc 1 déployée. </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22">
      <w:pPr>
        <w:pStyle w:val="Heading1"/>
        <w:pBdr>
          <w:bottom w:color="1f4e79" w:space="4" w:sz="6" w:val="single"/>
        </w:pBdr>
        <w:spacing w:after="160" w:before="280" w:lineRule="auto"/>
        <w:rPr/>
      </w:pPr>
      <w:r w:rsidDel="00000000" w:rsidR="00000000" w:rsidRPr="00000000">
        <w:rPr>
          <w:sz w:val="30"/>
          <w:szCs w:val="30"/>
          <w:rtl w:val="0"/>
        </w:rPr>
        <w:t xml:space="preserve">Partie 5 — </w:t>
      </w:r>
      <w:r w:rsidDel="00000000" w:rsidR="00000000" w:rsidRPr="00000000">
        <w:rPr>
          <w:rtl w:val="0"/>
        </w:rPr>
        <w:t xml:space="preserve">Visualisation et communication des résultats</w:t>
      </w:r>
    </w:p>
    <w:p w:rsidR="00000000" w:rsidDel="00000000" w:rsidP="00000000" w:rsidRDefault="00000000" w:rsidRPr="00000000" w14:paraId="00000123">
      <w:pPr>
        <w:pStyle w:val="Heading2"/>
        <w:rPr>
          <w:rFonts w:ascii="Arial" w:cs="Arial" w:eastAsia="Arial" w:hAnsi="Arial"/>
        </w:rPr>
      </w:pPr>
      <w:r w:rsidDel="00000000" w:rsidR="00000000" w:rsidRPr="00000000">
        <w:rPr>
          <w:rtl w:val="0"/>
        </w:rPr>
        <w:t xml:space="preserve">5.1 Choix des représentations</w:t>
      </w:r>
      <w:r w:rsidDel="00000000" w:rsidR="00000000" w:rsidRPr="00000000">
        <w:rPr>
          <w:rtl w:val="0"/>
        </w:rPr>
      </w:r>
    </w:p>
    <w:tbl>
      <w:tblPr>
        <w:tblStyle w:val="Table5"/>
        <w:tblW w:w="8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5"/>
        <w:gridCol w:w="3450"/>
        <w:gridCol w:w="2670"/>
        <w:tblGridChange w:id="0">
          <w:tblGrid>
            <w:gridCol w:w="2625"/>
            <w:gridCol w:w="3450"/>
            <w:gridCol w:w="26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24">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Donnée à montrer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25">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Représentation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126">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Justification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27">
            <w:pPr>
              <w:rPr>
                <w:rFonts w:ascii="Arial" w:cs="Arial" w:eastAsia="Arial" w:hAnsi="Arial"/>
                <w:b w:val="1"/>
                <w:bCs w:val="1"/>
                <w:sz w:val="20"/>
                <w:szCs w:val="20"/>
              </w:rPr>
            </w:pPr>
            <w:bookmarkStart w:colFirst="0" w:colLast="0" w:name="_wwgjpwiqtyux" w:id="4"/>
            <w:bookmarkEnd w:id="4"/>
            <w:r w:rsidDel="00000000" w:rsidR="00000000" w:rsidRPr="00000000">
              <w:rPr>
                <w:rFonts w:ascii="Arial" w:cs="Arial" w:eastAsia="Arial" w:hAnsi="Arial"/>
                <w:b w:val="1"/>
                <w:bCs w:val="1"/>
                <w:sz w:val="20"/>
                <w:szCs w:val="20"/>
                <w:rtl w:val="0"/>
              </w:rPr>
              <w:t xml:space="preserve">Ponctualité moyenne par type de ligne</w:t>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28">
            <w:pPr>
              <w:rPr>
                <w:rFonts w:ascii="Arial" w:cs="Arial" w:eastAsia="Arial" w:hAnsi="Arial"/>
                <w:sz w:val="20"/>
                <w:szCs w:val="20"/>
              </w:rPr>
            </w:pPr>
            <w:r w:rsidDel="00000000" w:rsidR="00000000" w:rsidRPr="00000000">
              <w:rPr>
                <w:rFonts w:ascii="Arial" w:cs="Arial" w:eastAsia="Arial" w:hAnsi="Arial"/>
                <w:sz w:val="20"/>
                <w:szCs w:val="20"/>
                <w:rtl w:val="0"/>
              </w:rPr>
              <w:t xml:space="preserve">Barres</w:t>
            </w:r>
          </w:p>
        </w:tc>
        <w:tc>
          <w:tcPr>
            <w:tcBorders>
              <w:top w:color="cccccc" w:space="0" w:sz="4" w:val="single"/>
              <w:left w:color="cccccc" w:space="0" w:sz="4" w:val="single"/>
              <w:bottom w:color="cccccc" w:space="0" w:sz="4" w:val="single"/>
              <w:right w:color="cccccc" w:space="0" w:sz="4" w:val="single"/>
            </w:tcBorders>
            <w:shd w:fill="d6e4f0" w:val="clear"/>
          </w:tcPr>
          <w:p w:rsidR="00000000" w:rsidDel="00000000" w:rsidP="00000000" w:rsidRDefault="00000000" w:rsidRPr="00000000" w14:paraId="00000129">
            <w:pPr>
              <w:rPr>
                <w:rFonts w:ascii="Arial" w:cs="Arial" w:eastAsia="Arial" w:hAnsi="Arial"/>
                <w:sz w:val="20"/>
                <w:szCs w:val="20"/>
              </w:rPr>
            </w:pPr>
            <w:r w:rsidDel="00000000" w:rsidR="00000000" w:rsidRPr="00000000">
              <w:rPr>
                <w:rFonts w:ascii="Arial" w:cs="Arial" w:eastAsia="Arial" w:hAnsi="Arial"/>
                <w:sz w:val="20"/>
                <w:szCs w:val="20"/>
                <w:rtl w:val="0"/>
              </w:rPr>
              <w:t xml:space="preserve">Comparaison immédiate entre 3 catégories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2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Distribution de la ponctualité</w:t>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2B">
            <w:pPr>
              <w:rPr>
                <w:rFonts w:ascii="Arial" w:cs="Arial" w:eastAsia="Arial" w:hAnsi="Arial"/>
                <w:sz w:val="20"/>
                <w:szCs w:val="20"/>
              </w:rPr>
            </w:pPr>
            <w:r w:rsidDel="00000000" w:rsidR="00000000" w:rsidRPr="00000000">
              <w:rPr>
                <w:rFonts w:ascii="Calibri" w:cs="Calibri" w:eastAsia="Calibri" w:hAnsi="Calibri"/>
                <w:color w:val="1a1a1a"/>
                <w:sz w:val="22"/>
                <w:szCs w:val="22"/>
                <w:rtl w:val="0"/>
              </w:rPr>
              <w:t xml:space="preserve">Histogramme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Pr>
          <w:p w:rsidR="00000000" w:rsidDel="00000000" w:rsidP="00000000" w:rsidRDefault="00000000" w:rsidRPr="00000000" w14:paraId="0000012C">
            <w:pPr>
              <w:rPr>
                <w:rFonts w:ascii="Arial" w:cs="Arial" w:eastAsia="Arial" w:hAnsi="Arial"/>
                <w:sz w:val="20"/>
                <w:szCs w:val="20"/>
              </w:rPr>
            </w:pPr>
            <w:r w:rsidDel="00000000" w:rsidR="00000000" w:rsidRPr="00000000">
              <w:rPr>
                <w:rFonts w:ascii="Calibri" w:cs="Calibri" w:eastAsia="Calibri" w:hAnsi="Calibri"/>
                <w:color w:val="1a1a1a"/>
                <w:sz w:val="22"/>
                <w:szCs w:val="22"/>
                <w:rtl w:val="0"/>
              </w:rPr>
              <w:t xml:space="preserve">Donne à voir la dispersion, pas que la moyenne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2D">
            <w:pPr>
              <w:rPr>
                <w:rFonts w:ascii="Arial" w:cs="Arial" w:eastAsia="Arial" w:hAnsi="Arial"/>
                <w:b w:val="1"/>
                <w:bCs w:val="1"/>
                <w:sz w:val="20"/>
                <w:szCs w:val="20"/>
              </w:rPr>
            </w:pPr>
            <w:r w:rsidDel="00000000" w:rsidR="00000000" w:rsidRPr="00000000">
              <w:rPr>
                <w:rFonts w:ascii="Calibri" w:cs="Calibri" w:eastAsia="Calibri" w:hAnsi="Calibri"/>
                <w:b w:val="1"/>
                <w:bCs w:val="1"/>
                <w:color w:val="1a1a1a"/>
                <w:sz w:val="22"/>
                <w:szCs w:val="22"/>
                <w:rtl w:val="0"/>
              </w:rPr>
              <w:t xml:space="preserve">Ponctualité par type de ligne par année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2E">
            <w:pPr>
              <w:rPr>
                <w:rFonts w:ascii="Arial" w:cs="Arial" w:eastAsia="Arial" w:hAnsi="Arial"/>
                <w:sz w:val="20"/>
                <w:szCs w:val="20"/>
              </w:rPr>
            </w:pPr>
            <w:r w:rsidDel="00000000" w:rsidR="00000000" w:rsidRPr="00000000">
              <w:rPr>
                <w:rFonts w:ascii="Calibri" w:cs="Calibri" w:eastAsia="Calibri" w:hAnsi="Calibri"/>
                <w:color w:val="1a1a1a"/>
                <w:sz w:val="22"/>
                <w:szCs w:val="22"/>
                <w:rtl w:val="0"/>
              </w:rPr>
              <w:t xml:space="preserve">Heatmap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Pr>
          <w:p w:rsidR="00000000" w:rsidDel="00000000" w:rsidP="00000000" w:rsidRDefault="00000000" w:rsidRPr="00000000" w14:paraId="0000012F">
            <w:pPr>
              <w:rPr>
                <w:rFonts w:ascii="Arial" w:cs="Arial" w:eastAsia="Arial" w:hAnsi="Arial"/>
                <w:sz w:val="20"/>
                <w:szCs w:val="20"/>
              </w:rPr>
            </w:pPr>
            <w:r w:rsidDel="00000000" w:rsidR="00000000" w:rsidRPr="00000000">
              <w:rPr>
                <w:rFonts w:ascii="Calibri" w:cs="Calibri" w:eastAsia="Calibri" w:hAnsi="Calibri"/>
                <w:color w:val="1a1a1a"/>
                <w:sz w:val="22"/>
                <w:szCs w:val="22"/>
                <w:rtl w:val="0"/>
              </w:rPr>
              <w:t xml:space="preserve">Révèle la tendance temporelle par catégorie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30">
            <w:pPr>
              <w:rPr>
                <w:rFonts w:ascii="Arial" w:cs="Arial" w:eastAsia="Arial" w:hAnsi="Arial"/>
                <w:b w:val="1"/>
                <w:bCs w:val="1"/>
                <w:sz w:val="20"/>
                <w:szCs w:val="20"/>
              </w:rPr>
            </w:pPr>
            <w:r w:rsidDel="00000000" w:rsidR="00000000" w:rsidRPr="00000000">
              <w:rPr>
                <w:rFonts w:ascii="Calibri" w:cs="Calibri" w:eastAsia="Calibri" w:hAnsi="Calibri"/>
                <w:b w:val="1"/>
                <w:bCs w:val="1"/>
                <w:color w:val="1a1a1a"/>
                <w:sz w:val="22"/>
                <w:szCs w:val="22"/>
                <w:rtl w:val="0"/>
              </w:rPr>
              <w:t xml:space="preserve">Prix au km/ponctualité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31">
            <w:pPr>
              <w:rPr>
                <w:rFonts w:ascii="Arial" w:cs="Arial" w:eastAsia="Arial" w:hAnsi="Arial"/>
                <w:sz w:val="20"/>
                <w:szCs w:val="20"/>
              </w:rPr>
            </w:pPr>
            <w:r w:rsidDel="00000000" w:rsidR="00000000" w:rsidRPr="00000000">
              <w:rPr>
                <w:rFonts w:ascii="Calibri" w:cs="Calibri" w:eastAsia="Calibri" w:hAnsi="Calibri"/>
                <w:color w:val="1a1a1a"/>
                <w:sz w:val="22"/>
                <w:szCs w:val="22"/>
                <w:rtl w:val="0"/>
              </w:rPr>
              <w:t xml:space="preserve">Nuage de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Pr>
          <w:p w:rsidR="00000000" w:rsidDel="00000000" w:rsidP="00000000" w:rsidRDefault="00000000" w:rsidRPr="00000000" w14:paraId="00000132">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Support visuel du test de corrélation H2</w:t>
            </w:r>
          </w:p>
        </w:tc>
      </w:tr>
    </w:tbl>
    <w:p w:rsidR="00000000" w:rsidDel="00000000" w:rsidP="00000000" w:rsidRDefault="00000000" w:rsidRPr="00000000" w14:paraId="00000133">
      <w:pPr>
        <w:spacing w:after="160" w:before="40" w:lineRule="auto"/>
        <w:rPr>
          <w:rFonts w:ascii="Arial" w:cs="Arial" w:eastAsia="Arial" w:hAnsi="Arial"/>
          <w:i w:val="1"/>
          <w:iCs w:val="1"/>
          <w:color w:val="777777"/>
          <w:sz w:val="17"/>
          <w:szCs w:val="17"/>
        </w:rPr>
      </w:pPr>
      <w:r w:rsidDel="00000000" w:rsidR="00000000" w:rsidRPr="00000000">
        <w:rPr>
          <w:rFonts w:ascii="Arial" w:cs="Arial" w:eastAsia="Arial" w:hAnsi="Arial"/>
          <w:i w:val="1"/>
          <w:iCs w:val="1"/>
          <w:color w:val="777777"/>
          <w:sz w:val="17"/>
          <w:szCs w:val="17"/>
          <w:rtl w:val="0"/>
        </w:rPr>
        <w:t xml:space="preserve">Tableau 5 — Correspondance donnée / représentation.</w:t>
      </w:r>
    </w:p>
    <w:p w:rsidR="00000000" w:rsidDel="00000000" w:rsidP="00000000" w:rsidRDefault="00000000" w:rsidRPr="00000000" w14:paraId="00000134">
      <w:pPr>
        <w:spacing w:after="160" w:before="40" w:lineRule="auto"/>
        <w:rPr>
          <w:rFonts w:ascii="Arial" w:cs="Arial" w:eastAsia="Arial" w:hAnsi="Arial"/>
          <w:i w:val="1"/>
          <w:iCs w:val="1"/>
          <w:color w:val="777777"/>
          <w:sz w:val="17"/>
          <w:szCs w:val="17"/>
        </w:rPr>
      </w:pPr>
      <w:r w:rsidDel="00000000" w:rsidR="00000000" w:rsidRPr="00000000">
        <w:rPr>
          <w:rtl w:val="0"/>
        </w:rPr>
      </w:r>
    </w:p>
    <w:p w:rsidR="00000000" w:rsidDel="00000000" w:rsidP="00000000" w:rsidRDefault="00000000" w:rsidRPr="00000000" w14:paraId="00000135">
      <w:pPr>
        <w:pStyle w:val="Heading2"/>
        <w:rPr/>
      </w:pPr>
      <w:r w:rsidDel="00000000" w:rsidR="00000000" w:rsidRPr="00000000">
        <w:rPr>
          <w:rtl w:val="0"/>
        </w:rPr>
        <w:t xml:space="preserve">5.2 Mise en forme et accessibilité</w:t>
      </w:r>
    </w:p>
    <w:p w:rsidR="00000000" w:rsidDel="00000000" w:rsidP="00000000" w:rsidRDefault="00000000" w:rsidRPr="00000000" w14:paraId="00000136">
      <w:pPr>
        <w:spacing w:after="240" w:before="240" w:line="276" w:lineRule="auto"/>
        <w:rPr>
          <w:rFonts w:ascii="Arial" w:cs="Arial" w:eastAsia="Arial" w:hAnsi="Arial"/>
          <w:color w:val="1a1a1a"/>
          <w:sz w:val="22"/>
          <w:szCs w:val="22"/>
        </w:rPr>
      </w:pPr>
      <w:r w:rsidDel="00000000" w:rsidR="00000000" w:rsidRPr="00000000">
        <w:rPr>
          <w:rFonts w:ascii="Arial" w:cs="Arial" w:eastAsia="Arial" w:hAnsi="Arial"/>
          <w:b w:val="1"/>
          <w:bCs w:val="1"/>
          <w:color w:val="1a1a1a"/>
          <w:sz w:val="22"/>
          <w:szCs w:val="22"/>
          <w:rtl w:val="0"/>
        </w:rPr>
        <w:t xml:space="preserve">Outils :</w:t>
      </w:r>
      <w:r w:rsidDel="00000000" w:rsidR="00000000" w:rsidRPr="00000000">
        <w:rPr>
          <w:rFonts w:ascii="Arial" w:cs="Arial" w:eastAsia="Arial" w:hAnsi="Arial"/>
          <w:color w:val="1a1a1a"/>
          <w:sz w:val="22"/>
          <w:szCs w:val="22"/>
          <w:rtl w:val="0"/>
        </w:rPr>
        <w:t xml:space="preserve"> Python, Pandas et Matplotlib permettent de créer les graphiques intégrés à la pipeline, elle garantissant la visualisation des données. Metabase complète cette approche avec un dashboard interactif permettant de filtrer et de croiser les indicateurs sans écrire de requêtes. Dans une situation réelle, cette action devra être réalisée par le commanditaire. </w:t>
      </w:r>
    </w:p>
    <w:p w:rsidR="00000000" w:rsidDel="00000000" w:rsidP="00000000" w:rsidRDefault="00000000" w:rsidRPr="00000000" w14:paraId="00000137">
      <w:pPr>
        <w:spacing w:after="240" w:before="240" w:line="276" w:lineRule="auto"/>
        <w:rPr>
          <w:rFonts w:ascii="Arial" w:cs="Arial" w:eastAsia="Arial" w:hAnsi="Arial"/>
          <w:color w:val="1a1a1a"/>
          <w:sz w:val="22"/>
          <w:szCs w:val="22"/>
        </w:rPr>
      </w:pPr>
      <w:r w:rsidDel="00000000" w:rsidR="00000000" w:rsidRPr="00000000">
        <w:rPr>
          <w:rFonts w:ascii="Arial" w:cs="Arial" w:eastAsia="Arial" w:hAnsi="Arial"/>
          <w:b w:val="1"/>
          <w:bCs w:val="1"/>
          <w:color w:val="1a1a1a"/>
          <w:sz w:val="22"/>
          <w:szCs w:val="22"/>
          <w:rtl w:val="0"/>
        </w:rPr>
        <w:t xml:space="preserve">Lisibilité : </w:t>
      </w:r>
      <w:r w:rsidDel="00000000" w:rsidR="00000000" w:rsidRPr="00000000">
        <w:rPr>
          <w:rFonts w:ascii="Arial" w:cs="Arial" w:eastAsia="Arial" w:hAnsi="Arial"/>
          <w:color w:val="1a1a1a"/>
          <w:sz w:val="22"/>
          <w:szCs w:val="22"/>
          <w:rtl w:val="0"/>
        </w:rPr>
        <w:t xml:space="preserve">Les valeurs sont affichées lorsqu’elles sont pertinentes et les échelles sont adaptées aux plages de données afin de faciliter une lecture immédiate.</w:t>
      </w:r>
    </w:p>
    <w:p w:rsidR="00000000" w:rsidDel="00000000" w:rsidP="00000000" w:rsidRDefault="00000000" w:rsidRPr="00000000" w14:paraId="00000138">
      <w:pPr>
        <w:spacing w:after="240" w:before="240" w:line="276" w:lineRule="auto"/>
        <w:rPr>
          <w:rFonts w:ascii="Arial" w:cs="Arial" w:eastAsia="Arial" w:hAnsi="Arial"/>
          <w:color w:val="1a1a1a"/>
          <w:sz w:val="22"/>
          <w:szCs w:val="22"/>
        </w:rPr>
      </w:pPr>
      <w:r w:rsidDel="00000000" w:rsidR="00000000" w:rsidRPr="00000000">
        <w:rPr>
          <w:rFonts w:ascii="Arial" w:cs="Arial" w:eastAsia="Arial" w:hAnsi="Arial"/>
          <w:b w:val="1"/>
          <w:bCs w:val="1"/>
          <w:color w:val="1a1a1a"/>
          <w:sz w:val="22"/>
          <w:szCs w:val="22"/>
          <w:rtl w:val="0"/>
        </w:rPr>
        <w:t xml:space="preserve">Accessibilité </w:t>
      </w:r>
      <w:r w:rsidDel="00000000" w:rsidR="00000000" w:rsidRPr="00000000">
        <w:rPr>
          <w:rFonts w:ascii="Arial" w:cs="Arial" w:eastAsia="Arial" w:hAnsi="Arial"/>
          <w:color w:val="1a1a1a"/>
          <w:sz w:val="22"/>
          <w:szCs w:val="22"/>
          <w:rtl w:val="0"/>
        </w:rPr>
        <w:t xml:space="preserve">: Avec une palette Okabe-Ito les problèmes  de lecture liée au daltonisme sont donc à corriger. Le contraste du texte respecte le seuil WCAG AA est aussi pris en compte. </w:t>
      </w:r>
    </w:p>
    <w:p w:rsidR="00000000" w:rsidDel="00000000" w:rsidP="00000000" w:rsidRDefault="00000000" w:rsidRPr="00000000" w14:paraId="00000139">
      <w:pPr>
        <w:spacing w:after="240" w:before="240" w:line="276" w:lineRule="auto"/>
        <w:rPr>
          <w:rFonts w:ascii="Arial" w:cs="Arial" w:eastAsia="Arial" w:hAnsi="Arial"/>
          <w:b w:val="1"/>
          <w:bCs w:val="1"/>
          <w:color w:val="1a1a1a"/>
          <w:sz w:val="22"/>
          <w:szCs w:val="22"/>
        </w:rPr>
      </w:pPr>
      <w:r w:rsidDel="00000000" w:rsidR="00000000" w:rsidRPr="00000000">
        <w:rPr>
          <w:rtl w:val="0"/>
        </w:rPr>
      </w:r>
    </w:p>
    <w:p w:rsidR="00000000" w:rsidDel="00000000" w:rsidP="00000000" w:rsidRDefault="00000000" w:rsidRPr="00000000" w14:paraId="0000013A">
      <w:pPr>
        <w:pStyle w:val="Heading3"/>
        <w:numPr>
          <w:ilvl w:val="0"/>
          <w:numId w:val="3"/>
        </w:numPr>
        <w:ind w:left="720" w:hanging="360"/>
        <w:rPr>
          <w:u w:val="none"/>
        </w:rPr>
      </w:pPr>
      <w:bookmarkStart w:colFirst="0" w:colLast="0" w:name="_wwgjpwiqtyux" w:id="4"/>
      <w:bookmarkEnd w:id="4"/>
      <w:r w:rsidDel="00000000" w:rsidR="00000000" w:rsidRPr="00000000">
        <w:rPr>
          <w:rtl w:val="0"/>
        </w:rPr>
        <w:t xml:space="preserve">Ponctualité moyenne par type de ligne</w:t>
      </w:r>
    </w:p>
    <w:p w:rsidR="00000000" w:rsidDel="00000000" w:rsidP="00000000" w:rsidRDefault="00000000" w:rsidRPr="00000000" w14:paraId="0000013B">
      <w:pPr>
        <w:spacing w:after="200" w:line="276" w:lineRule="auto"/>
        <w:jc w:val="center"/>
        <w:rPr>
          <w:rFonts w:ascii="Arial" w:cs="Arial" w:eastAsia="Arial" w:hAnsi="Arial"/>
          <w:color w:val="1a1a1a"/>
          <w:sz w:val="22"/>
          <w:szCs w:val="22"/>
        </w:rPr>
      </w:pPr>
      <w:r w:rsidDel="00000000" w:rsidR="00000000" w:rsidRPr="00000000">
        <w:rPr>
          <w:rFonts w:ascii="Arial" w:cs="Arial" w:eastAsia="Arial" w:hAnsi="Arial"/>
          <w:color w:val="1a1a1a"/>
          <w:sz w:val="22"/>
          <w:szCs w:val="22"/>
        </w:rPr>
        <w:drawing>
          <wp:inline distB="0" distT="0" distL="114300" distR="114300">
            <wp:extent cx="4406738" cy="2524508"/>
            <wp:effectExtent b="0" l="0" r="0" t="0"/>
            <wp:docPr id="3" name="image2.png"/>
            <a:graphic>
              <a:graphicData uri="http://schemas.openxmlformats.org/drawingml/2006/picture">
                <pic:pic>
                  <pic:nvPicPr>
                    <pic:cNvPr id="0" name="image2.png"/>
                    <pic:cNvPicPr preferRelativeResize="0"/>
                  </pic:nvPicPr>
                  <pic:blipFill>
                    <a:blip r:embed="rId8"/>
                    <a:srcRect b="0" l="0" r="0" t="7072"/>
                    <a:stretch>
                      <a:fillRect/>
                    </a:stretch>
                  </pic:blipFill>
                  <pic:spPr>
                    <a:xfrm>
                      <a:off x="0" y="0"/>
                      <a:ext cx="4406738" cy="2524508"/>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00" w:line="276" w:lineRule="auto"/>
        <w:jc w:val="left"/>
        <w:rPr>
          <w:rFonts w:ascii="Arial" w:cs="Arial" w:eastAsia="Arial" w:hAnsi="Arial"/>
          <w:color w:val="1a1a1a"/>
          <w:sz w:val="22"/>
          <w:szCs w:val="22"/>
        </w:rPr>
      </w:pPr>
      <w:r w:rsidDel="00000000" w:rsidR="00000000" w:rsidRPr="00000000">
        <w:rPr>
          <w:rtl w:val="0"/>
        </w:rPr>
      </w:r>
    </w:p>
    <w:p w:rsidR="00000000" w:rsidDel="00000000" w:rsidP="00000000" w:rsidRDefault="00000000" w:rsidRPr="00000000" w14:paraId="0000013D">
      <w:pPr>
        <w:spacing w:after="200" w:line="276" w:lineRule="auto"/>
        <w:jc w:val="left"/>
        <w:rPr>
          <w:rFonts w:ascii="Arial" w:cs="Arial" w:eastAsia="Arial" w:hAnsi="Arial"/>
          <w:color w:val="1a1a1a"/>
          <w:sz w:val="22"/>
          <w:szCs w:val="22"/>
        </w:rPr>
      </w:pPr>
      <w:r w:rsidDel="00000000" w:rsidR="00000000" w:rsidRPr="00000000">
        <w:rPr>
          <w:rtl w:val="0"/>
        </w:rPr>
      </w:r>
    </w:p>
    <w:p w:rsidR="00000000" w:rsidDel="00000000" w:rsidP="00000000" w:rsidRDefault="00000000" w:rsidRPr="00000000" w14:paraId="0000013E">
      <w:pPr>
        <w:pStyle w:val="Heading3"/>
        <w:numPr>
          <w:ilvl w:val="0"/>
          <w:numId w:val="3"/>
        </w:numPr>
        <w:ind w:left="720" w:hanging="360"/>
      </w:pPr>
      <w:bookmarkStart w:colFirst="0" w:colLast="0" w:name="_96rwn7dbz4bo" w:id="13"/>
      <w:bookmarkEnd w:id="13"/>
      <w:r w:rsidDel="00000000" w:rsidR="00000000" w:rsidRPr="00000000">
        <w:rPr>
          <w:rtl w:val="0"/>
        </w:rPr>
        <w:t xml:space="preserve">Distribution de la ponctualité</w:t>
      </w:r>
    </w:p>
    <w:p w:rsidR="00000000" w:rsidDel="00000000" w:rsidP="00000000" w:rsidRDefault="00000000" w:rsidRPr="00000000" w14:paraId="0000013F">
      <w:pPr>
        <w:ind w:left="0" w:firstLine="0"/>
        <w:rPr/>
      </w:pPr>
      <w:r w:rsidDel="00000000" w:rsidR="00000000" w:rsidRPr="00000000">
        <w:rPr>
          <w:sz w:val="8"/>
          <w:szCs w:val="8"/>
        </w:rPr>
        <w:drawing>
          <wp:inline distB="0" distT="0" distL="114300" distR="114300">
            <wp:extent cx="5176838" cy="2219325"/>
            <wp:effectExtent b="0" l="0" r="0" t="0"/>
            <wp:docPr id="4" name="image5.png"/>
            <a:graphic>
              <a:graphicData uri="http://schemas.openxmlformats.org/drawingml/2006/picture">
                <pic:pic>
                  <pic:nvPicPr>
                    <pic:cNvPr id="0" name="image5.png"/>
                    <pic:cNvPicPr preferRelativeResize="0"/>
                  </pic:nvPicPr>
                  <pic:blipFill>
                    <a:blip r:embed="rId9"/>
                    <a:srcRect b="0" l="0" r="0" t="6832"/>
                    <a:stretch>
                      <a:fillRect/>
                    </a:stretch>
                  </pic:blipFill>
                  <pic:spPr>
                    <a:xfrm>
                      <a:off x="0" y="0"/>
                      <a:ext cx="5176838"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Style w:val="Heading3"/>
        <w:numPr>
          <w:ilvl w:val="0"/>
          <w:numId w:val="3"/>
        </w:numPr>
        <w:ind w:left="720" w:hanging="360"/>
        <w:rPr>
          <w:u w:val="none"/>
        </w:rPr>
      </w:pPr>
      <w:bookmarkStart w:colFirst="0" w:colLast="0" w:name="_pgpzp41sfgbm" w:id="14"/>
      <w:bookmarkEnd w:id="14"/>
      <w:r w:rsidDel="00000000" w:rsidR="00000000" w:rsidRPr="00000000">
        <w:rPr>
          <w:rtl w:val="0"/>
        </w:rPr>
        <w:t xml:space="preserve">Ponctualité par type de ligne </w:t>
      </w:r>
    </w:p>
    <w:p w:rsidR="00000000" w:rsidDel="00000000" w:rsidP="00000000" w:rsidRDefault="00000000" w:rsidRPr="00000000" w14:paraId="00000141">
      <w:pPr>
        <w:ind w:left="720" w:firstLine="0"/>
        <w:rPr/>
      </w:pPr>
      <w:r w:rsidDel="00000000" w:rsidR="00000000" w:rsidRPr="00000000">
        <w:rPr>
          <w:rtl w:val="0"/>
        </w:rPr>
      </w:r>
    </w:p>
    <w:p w:rsidR="00000000" w:rsidDel="00000000" w:rsidP="00000000" w:rsidRDefault="00000000" w:rsidRPr="00000000" w14:paraId="00000142">
      <w:pPr>
        <w:spacing w:after="200" w:line="276" w:lineRule="auto"/>
        <w:jc w:val="center"/>
        <w:rPr/>
      </w:pPr>
      <w:r w:rsidDel="00000000" w:rsidR="00000000" w:rsidRPr="00000000">
        <w:rPr>
          <w:rFonts w:ascii="Calibri" w:cs="Calibri" w:eastAsia="Calibri" w:hAnsi="Calibri"/>
          <w:color w:val="1a1a1a"/>
          <w:sz w:val="22"/>
          <w:szCs w:val="22"/>
        </w:rPr>
        <w:drawing>
          <wp:inline distB="0" distT="0" distL="114300" distR="114300">
            <wp:extent cx="5154450" cy="1657350"/>
            <wp:effectExtent b="0" l="0" r="0" t="0"/>
            <wp:docPr id="5" name="image4.png"/>
            <a:graphic>
              <a:graphicData uri="http://schemas.openxmlformats.org/drawingml/2006/picture">
                <pic:pic>
                  <pic:nvPicPr>
                    <pic:cNvPr id="0" name="image4.png"/>
                    <pic:cNvPicPr preferRelativeResize="0"/>
                  </pic:nvPicPr>
                  <pic:blipFill>
                    <a:blip r:embed="rId10"/>
                    <a:srcRect b="0" l="0" r="0" t="8103"/>
                    <a:stretch>
                      <a:fillRect/>
                    </a:stretch>
                  </pic:blipFill>
                  <pic:spPr>
                    <a:xfrm>
                      <a:off x="0" y="0"/>
                      <a:ext cx="515445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Style w:val="Heading3"/>
        <w:numPr>
          <w:ilvl w:val="0"/>
          <w:numId w:val="3"/>
        </w:numPr>
        <w:ind w:left="720" w:hanging="360"/>
        <w:rPr>
          <w:u w:val="none"/>
        </w:rPr>
      </w:pPr>
      <w:bookmarkStart w:colFirst="0" w:colLast="0" w:name="_agqu9eq9mhqb" w:id="15"/>
      <w:bookmarkEnd w:id="15"/>
      <w:r w:rsidDel="00000000" w:rsidR="00000000" w:rsidRPr="00000000">
        <w:rPr>
          <w:rtl w:val="0"/>
        </w:rPr>
        <w:t xml:space="preserve">Prix au km/ponctualité</w:t>
      </w:r>
    </w:p>
    <w:p w:rsidR="00000000" w:rsidDel="00000000" w:rsidP="00000000" w:rsidRDefault="00000000" w:rsidRPr="00000000" w14:paraId="00000144">
      <w:pPr>
        <w:ind w:left="720" w:firstLine="0"/>
        <w:rPr/>
      </w:pPr>
      <w:r w:rsidDel="00000000" w:rsidR="00000000" w:rsidRPr="00000000">
        <w:rPr>
          <w:rtl w:val="0"/>
        </w:rPr>
      </w:r>
    </w:p>
    <w:p w:rsidR="00000000" w:rsidDel="00000000" w:rsidP="00000000" w:rsidRDefault="00000000" w:rsidRPr="00000000" w14:paraId="00000145">
      <w:pPr>
        <w:spacing w:after="200" w:line="276" w:lineRule="auto"/>
        <w:jc w:val="cente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Pr>
        <w:drawing>
          <wp:inline distB="0" distT="0" distL="114300" distR="114300">
            <wp:extent cx="5046825" cy="3228975"/>
            <wp:effectExtent b="0" l="0" r="0" t="0"/>
            <wp:docPr id="2" name="image3.png"/>
            <a:graphic>
              <a:graphicData uri="http://schemas.openxmlformats.org/drawingml/2006/picture">
                <pic:pic>
                  <pic:nvPicPr>
                    <pic:cNvPr id="0" name="image3.png"/>
                    <pic:cNvPicPr preferRelativeResize="0"/>
                  </pic:nvPicPr>
                  <pic:blipFill>
                    <a:blip r:embed="rId11"/>
                    <a:srcRect b="0" l="0" r="0" t="5746"/>
                    <a:stretch>
                      <a:fillRect/>
                    </a:stretch>
                  </pic:blipFill>
                  <pic:spPr>
                    <a:xfrm>
                      <a:off x="0" y="0"/>
                      <a:ext cx="5046825"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Style w:val="Heading3"/>
        <w:numPr>
          <w:ilvl w:val="0"/>
          <w:numId w:val="3"/>
        </w:numPr>
        <w:ind w:left="720" w:hanging="360"/>
        <w:rPr>
          <w:i w:val="1"/>
          <w:iCs w:val="1"/>
          <w:sz w:val="24"/>
          <w:szCs w:val="24"/>
        </w:rPr>
      </w:pPr>
      <w:bookmarkStart w:colFirst="0" w:colLast="0" w:name="_1xymj9mzno77" w:id="16"/>
      <w:bookmarkEnd w:id="16"/>
      <w:r w:rsidDel="00000000" w:rsidR="00000000" w:rsidRPr="00000000">
        <w:rPr>
          <w:rtl w:val="0"/>
        </w:rPr>
        <w:t xml:space="preserve">Dashboard Metabase — vue d'ensemble du baromètre</w:t>
      </w:r>
    </w:p>
    <w:p w:rsidR="00000000" w:rsidDel="00000000" w:rsidP="00000000" w:rsidRDefault="00000000" w:rsidRPr="00000000" w14:paraId="00000147">
      <w:pPr>
        <w:spacing w:after="120" w:before="80" w:lineRule="auto"/>
        <w:jc w:val="both"/>
        <w:rPr/>
      </w:pPr>
      <w:r w:rsidDel="00000000" w:rsidR="00000000" w:rsidRPr="00000000">
        <w:rPr>
          <w:rFonts w:ascii="Arial" w:cs="Arial" w:eastAsia="Arial" w:hAnsi="Arial"/>
          <w:sz w:val="22"/>
          <w:szCs w:val="22"/>
        </w:rPr>
        <w:drawing>
          <wp:inline distB="114300" distT="114300" distL="114300" distR="114300">
            <wp:extent cx="4710113" cy="4502976"/>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710113" cy="4502976"/>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2"/>
        <w:rPr/>
      </w:pPr>
      <w:r w:rsidDel="00000000" w:rsidR="00000000" w:rsidRPr="00000000">
        <w:rPr>
          <w:rtl w:val="0"/>
        </w:rPr>
      </w:r>
    </w:p>
    <w:p w:rsidR="00000000" w:rsidDel="00000000" w:rsidP="00000000" w:rsidRDefault="00000000" w:rsidRPr="00000000" w14:paraId="00000149">
      <w:pPr>
        <w:pStyle w:val="Heading2"/>
        <w:rPr/>
      </w:pPr>
      <w:r w:rsidDel="00000000" w:rsidR="00000000" w:rsidRPr="00000000">
        <w:rPr>
          <w:rtl w:val="0"/>
        </w:rPr>
        <w:t xml:space="preserve">5.3 Recommandations au commanditaire</w:t>
      </w:r>
    </w:p>
    <w:p w:rsidR="00000000" w:rsidDel="00000000" w:rsidP="00000000" w:rsidRDefault="00000000" w:rsidRPr="00000000" w14:paraId="0000014A">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Mettre en avant la ponctualité par type de ligne</w:t>
      </w:r>
      <w:r w:rsidDel="00000000" w:rsidR="00000000" w:rsidRPr="00000000">
        <w:rPr>
          <w:rFonts w:ascii="Arial" w:cs="Arial" w:eastAsia="Arial" w:hAnsi="Arial"/>
          <w:rtl w:val="0"/>
        </w:rPr>
        <w:t xml:space="preserve"> en plus d’un classement entre opérateurs. L'écart est actuellement d'environ 6 points entre le régional et la grande vitesse/intercités est statistiquement confirmé.</w:t>
      </w:r>
    </w:p>
    <w:p w:rsidR="00000000" w:rsidDel="00000000" w:rsidP="00000000" w:rsidRDefault="00000000" w:rsidRPr="00000000" w14:paraId="0000014B">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Utiliser le dashboard Metabase</w:t>
      </w:r>
      <w:r w:rsidDel="00000000" w:rsidR="00000000" w:rsidRPr="00000000">
        <w:rPr>
          <w:rFonts w:ascii="Arial" w:cs="Arial" w:eastAsia="Arial" w:hAnsi="Arial"/>
          <w:rtl w:val="0"/>
        </w:rPr>
        <w:t xml:space="preserve"> comme support de consultation des baromètre. Il permet de filtrer et de comparer les indicateurs de manière interactive, sans avoir à effectuer de requêtes.</w:t>
      </w:r>
    </w:p>
    <w:p w:rsidR="00000000" w:rsidDel="00000000" w:rsidP="00000000" w:rsidRDefault="00000000" w:rsidRPr="00000000" w14:paraId="0000014C">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Communiquer sur l'absence de lien significatif entre prix et ponctualité</w:t>
      </w:r>
      <w:r w:rsidDel="00000000" w:rsidR="00000000" w:rsidRPr="00000000">
        <w:rPr>
          <w:rFonts w:ascii="Arial" w:cs="Arial" w:eastAsia="Arial" w:hAnsi="Arial"/>
          <w:rtl w:val="0"/>
        </w:rPr>
        <w:t xml:space="preserve">, tout en précisant les limites de l'échantillon étudié.</w:t>
      </w:r>
    </w:p>
    <w:p w:rsidR="00000000" w:rsidDel="00000000" w:rsidP="00000000" w:rsidRDefault="00000000" w:rsidRPr="00000000" w14:paraId="0000014D">
      <w:pPr>
        <w:spacing w:after="120" w:before="240" w:lineRule="auto"/>
        <w:rPr>
          <w:rFonts w:ascii="Arial" w:cs="Arial" w:eastAsia="Arial" w:hAnsi="Arial"/>
        </w:rPr>
      </w:pPr>
      <w:r w:rsidDel="00000000" w:rsidR="00000000" w:rsidRPr="00000000">
        <w:rPr>
          <w:rFonts w:ascii="Arial" w:cs="Arial" w:eastAsia="Arial" w:hAnsi="Arial"/>
          <w:b w:val="1"/>
          <w:bCs w:val="1"/>
          <w:rtl w:val="0"/>
        </w:rPr>
        <w:t xml:space="preserve">Présenter clairement les limites actuelles</w:t>
      </w:r>
      <w:r w:rsidDel="00000000" w:rsidR="00000000" w:rsidRPr="00000000">
        <w:rPr>
          <w:rFonts w:ascii="Arial" w:cs="Arial" w:eastAsia="Arial" w:hAnsi="Arial"/>
          <w:rtl w:val="0"/>
        </w:rPr>
        <w:t xml:space="preserve"> : périmètre français, couverture partielle des distances et des prix, et niveau de comparaison différent pour les TER.</w:t>
      </w:r>
    </w:p>
    <w:p w:rsidR="00000000" w:rsidDel="00000000" w:rsidP="00000000" w:rsidRDefault="00000000" w:rsidRPr="00000000" w14:paraId="0000014E">
      <w:pPr>
        <w:spacing w:after="12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4F">
      <w:pPr>
        <w:spacing w:after="12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0">
      <w:pPr>
        <w:pStyle w:val="Heading1"/>
        <w:pBdr>
          <w:bottom w:color="1f4e79" w:space="4" w:sz="6" w:val="single"/>
        </w:pBdr>
        <w:spacing w:after="160" w:before="280" w:lineRule="auto"/>
        <w:rPr/>
      </w:pPr>
      <w:bookmarkStart w:colFirst="0" w:colLast="0" w:name="_vbvraxcek7ul" w:id="17"/>
      <w:bookmarkEnd w:id="17"/>
      <w:r w:rsidDel="00000000" w:rsidR="00000000" w:rsidRPr="00000000">
        <w:rPr>
          <w:sz w:val="30"/>
          <w:szCs w:val="30"/>
          <w:rtl w:val="0"/>
        </w:rPr>
        <w:t xml:space="preserve">Partie 6 — </w:t>
      </w:r>
      <w:r w:rsidDel="00000000" w:rsidR="00000000" w:rsidRPr="00000000">
        <w:rPr>
          <w:rtl w:val="0"/>
        </w:rPr>
        <w:t xml:space="preserve">Support et accompagnement des utilisateurs</w:t>
      </w:r>
      <w:r w:rsidDel="00000000" w:rsidR="00000000" w:rsidRPr="00000000">
        <w:rPr>
          <w:rtl w:val="0"/>
        </w:rPr>
      </w:r>
    </w:p>
    <w:p w:rsidR="00000000" w:rsidDel="00000000" w:rsidP="00000000" w:rsidRDefault="00000000" w:rsidRPr="00000000" w14:paraId="00000151">
      <w:pPr>
        <w:pStyle w:val="Heading2"/>
        <w:rPr>
          <w:rFonts w:ascii="Arial" w:cs="Arial" w:eastAsia="Arial" w:hAnsi="Arial"/>
          <w:b w:val="1"/>
          <w:bCs w:val="1"/>
          <w:color w:val="1f4e79"/>
          <w:sz w:val="32"/>
          <w:szCs w:val="32"/>
        </w:rPr>
      </w:pPr>
      <w:bookmarkStart w:colFirst="0" w:colLast="0" w:name="_21hwl5llk4f7" w:id="18"/>
      <w:bookmarkEnd w:id="18"/>
      <w:r w:rsidDel="00000000" w:rsidR="00000000" w:rsidRPr="00000000">
        <w:rPr>
          <w:rtl w:val="0"/>
        </w:rPr>
        <w:t xml:space="preserve">6.1 Support de formation</w:t>
      </w:r>
      <w:r w:rsidDel="00000000" w:rsidR="00000000" w:rsidRPr="00000000">
        <w:rPr>
          <w:rtl w:val="0"/>
        </w:rPr>
      </w:r>
    </w:p>
    <w:p w:rsidR="00000000" w:rsidDel="00000000" w:rsidP="00000000" w:rsidRDefault="00000000" w:rsidRPr="00000000" w14:paraId="00000152">
      <w:pPr>
        <w:spacing w:after="240" w:before="240" w:line="276"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L'enjeu est de rendre les équipes de l'OEMF, moins techniques voire autonomes dans la récupération des informations nécessaires à la réalisation et à l'exploitation de leur baromètre. La réalisation du baromètre relève en effet de la responsabilité de l'OEMF : le projet fournit principalement une API permettant d'exposer et de rendre accessibles les données préparées et structurées, afin que les équipes puissent ensuite les exploiter avec l'outil de leur choix.</w:t>
      </w:r>
    </w:p>
    <w:p w:rsidR="00000000" w:rsidDel="00000000" w:rsidP="00000000" w:rsidRDefault="00000000" w:rsidRPr="00000000" w14:paraId="00000153">
      <w:pPr>
        <w:spacing w:after="240" w:before="240" w:line="276" w:lineRule="auto"/>
        <w:rPr>
          <w:rFonts w:ascii="Calibri" w:cs="Calibri" w:eastAsia="Calibri" w:hAnsi="Calibri"/>
          <w:color w:val="1a1a1a"/>
        </w:rPr>
      </w:pPr>
      <w:r w:rsidDel="00000000" w:rsidR="00000000" w:rsidRPr="00000000">
        <w:rPr>
          <w:rFonts w:ascii="Calibri" w:cs="Calibri" w:eastAsia="Calibri" w:hAnsi="Calibri"/>
          <w:color w:val="1a1a1a"/>
          <w:rtl w:val="0"/>
        </w:rPr>
        <w:t xml:space="preserve">Deux supports répondent donc à 2 rôles. Le Swagger de l'outil, accessible sur la route /docs et organisé en trois familles (santé, gares, régularité), s'adresse aux profils techniques amenés à interroger l'API directement. Pour les équipes métier de l'OEMF, un guide de prise en main a été rédigé : il explique comment récupérer des données sans écrire de code, comment interpréter chaque indicateur, et rappelle les précautions de comparaison à respecter (granularité du retard, couverture du rapprochement prix/distance, distinction entre significativité statistique et ampleur pratique).</w:t>
      </w:r>
    </w:p>
    <w:p w:rsidR="00000000" w:rsidDel="00000000" w:rsidP="00000000" w:rsidRDefault="00000000" w:rsidRPr="00000000" w14:paraId="00000154">
      <w:pPr>
        <w:spacing w:after="240" w:before="240" w:line="276" w:lineRule="auto"/>
        <w:rPr>
          <w:rFonts w:ascii="Calibri" w:cs="Calibri" w:eastAsia="Calibri" w:hAnsi="Calibri"/>
          <w:color w:val="1a1a1a"/>
        </w:rPr>
      </w:pPr>
      <w:r w:rsidDel="00000000" w:rsidR="00000000" w:rsidRPr="00000000">
        <w:rPr>
          <w:rtl w:val="0"/>
        </w:rPr>
      </w:r>
    </w:p>
    <w:p w:rsidR="00000000" w:rsidDel="00000000" w:rsidP="00000000" w:rsidRDefault="00000000" w:rsidRPr="00000000" w14:paraId="00000155">
      <w:pPr>
        <w:pStyle w:val="Heading2"/>
        <w:rPr/>
      </w:pPr>
      <w:bookmarkStart w:colFirst="0" w:colLast="0" w:name="_37syts4phujl" w:id="19"/>
      <w:bookmarkEnd w:id="19"/>
      <w:r w:rsidDel="00000000" w:rsidR="00000000" w:rsidRPr="00000000">
        <w:rPr>
          <w:rtl w:val="0"/>
        </w:rPr>
        <w:t xml:space="preserve">6.2 Documentation technique et reproductibilité</w:t>
      </w:r>
    </w:p>
    <w:tbl>
      <w:tblPr>
        <w:tblStyle w:val="Table6"/>
        <w:tblW w:w="8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10"/>
        <w:gridCol w:w="4425"/>
        <w:tblGridChange w:id="0">
          <w:tblGrid>
            <w:gridCol w:w="4110"/>
            <w:gridCol w:w="44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56">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57">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Périmètre réel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58">
            <w:pPr>
              <w:rPr>
                <w:rFonts w:ascii="Arial" w:cs="Arial" w:eastAsia="Arial" w:hAnsi="Arial"/>
                <w:b w:val="1"/>
                <w:bCs w:val="1"/>
                <w:sz w:val="20"/>
                <w:szCs w:val="20"/>
              </w:rPr>
            </w:pPr>
            <w:bookmarkStart w:colFirst="0" w:colLast="0" w:name="_wwgjpwiqtyux" w:id="4"/>
            <w:bookmarkEnd w:id="4"/>
            <w:r w:rsidDel="00000000" w:rsidR="00000000" w:rsidRPr="00000000">
              <w:rPr>
                <w:rFonts w:ascii="Arial" w:cs="Arial" w:eastAsia="Arial" w:hAnsi="Arial"/>
                <w:b w:val="1"/>
                <w:bCs w:val="1"/>
                <w:sz w:val="20"/>
                <w:szCs w:val="20"/>
                <w:rtl w:val="0"/>
              </w:rPr>
              <w:t xml:space="preserve">Régularité mensuelle TGV par liaisons</w:t>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59">
            <w:pPr>
              <w:rPr>
                <w:rFonts w:ascii="Arial" w:cs="Arial" w:eastAsia="Arial" w:hAnsi="Arial"/>
                <w:sz w:val="20"/>
                <w:szCs w:val="20"/>
              </w:rPr>
            </w:pPr>
            <w:r w:rsidDel="00000000" w:rsidR="00000000" w:rsidRPr="00000000">
              <w:rPr>
                <w:rFonts w:ascii="Calibri" w:cs="Calibri" w:eastAsia="Calibri" w:hAnsi="Calibri"/>
                <w:color w:val="1a1a1a"/>
                <w:sz w:val="22"/>
                <w:szCs w:val="22"/>
                <w:rtl w:val="0"/>
              </w:rPr>
              <w:t xml:space="preserve">2018-01 à 2026-03, 12 181 lignes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5A">
            <w:pPr>
              <w:rPr>
                <w:rFonts w:ascii="Arial" w:cs="Arial" w:eastAsia="Arial" w:hAnsi="Arial"/>
                <w:b w:val="1"/>
                <w:bCs w:val="1"/>
                <w:sz w:val="20"/>
                <w:szCs w:val="20"/>
              </w:rPr>
            </w:pPr>
            <w:r w:rsidDel="00000000" w:rsidR="00000000" w:rsidRPr="00000000">
              <w:rPr>
                <w:rFonts w:ascii="Calibri" w:cs="Calibri" w:eastAsia="Calibri" w:hAnsi="Calibri"/>
                <w:b w:val="1"/>
                <w:bCs w:val="1"/>
                <w:color w:val="1a1a1a"/>
                <w:sz w:val="22"/>
                <w:szCs w:val="22"/>
                <w:rtl w:val="0"/>
              </w:rPr>
              <w:t xml:space="preserve">Régularité mensuelle 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5B">
            <w:pPr>
              <w:rPr>
                <w:rFonts w:ascii="Arial" w:cs="Arial" w:eastAsia="Arial" w:hAnsi="Arial"/>
                <w:sz w:val="20"/>
                <w:szCs w:val="20"/>
              </w:rPr>
            </w:pPr>
            <w:r w:rsidDel="00000000" w:rsidR="00000000" w:rsidRPr="00000000">
              <w:rPr>
                <w:rFonts w:ascii="Calibri" w:cs="Calibri" w:eastAsia="Calibri" w:hAnsi="Calibri"/>
                <w:color w:val="1a1a1a"/>
                <w:sz w:val="22"/>
                <w:szCs w:val="22"/>
                <w:rtl w:val="0"/>
              </w:rPr>
              <w:t xml:space="preserve">2013-01 à 2026-04, 2 324 lignes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5C">
            <w:pPr>
              <w:rPr>
                <w:rFonts w:ascii="Arial" w:cs="Arial" w:eastAsia="Arial" w:hAnsi="Arial"/>
                <w:b w:val="1"/>
                <w:bCs w:val="1"/>
                <w:sz w:val="20"/>
                <w:szCs w:val="20"/>
              </w:rPr>
            </w:pPr>
            <w:r w:rsidDel="00000000" w:rsidR="00000000" w:rsidRPr="00000000">
              <w:rPr>
                <w:rFonts w:ascii="Calibri" w:cs="Calibri" w:eastAsia="Calibri" w:hAnsi="Calibri"/>
                <w:b w:val="1"/>
                <w:bCs w:val="1"/>
                <w:color w:val="1a1a1a"/>
                <w:sz w:val="22"/>
                <w:szCs w:val="22"/>
                <w:rtl w:val="0"/>
              </w:rPr>
              <w:t xml:space="preserve">Régularité mensuelle Intercités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5D">
            <w:pPr>
              <w:rPr>
                <w:rFonts w:ascii="Arial" w:cs="Arial" w:eastAsia="Arial" w:hAnsi="Arial"/>
                <w:sz w:val="20"/>
                <w:szCs w:val="20"/>
              </w:rPr>
            </w:pPr>
            <w:r w:rsidDel="00000000" w:rsidR="00000000" w:rsidRPr="00000000">
              <w:rPr>
                <w:rFonts w:ascii="Calibri" w:cs="Calibri" w:eastAsia="Calibri" w:hAnsi="Calibri"/>
                <w:color w:val="1a1a1a"/>
                <w:sz w:val="22"/>
                <w:szCs w:val="22"/>
                <w:rtl w:val="0"/>
              </w:rPr>
              <w:t xml:space="preserve">2014-01 à 2026-04, 5 915 lignes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5E">
            <w:pPr>
              <w:rPr>
                <w:rFonts w:ascii="Arial" w:cs="Arial" w:eastAsia="Arial" w:hAnsi="Arial"/>
                <w:b w:val="1"/>
                <w:bCs w:val="1"/>
                <w:sz w:val="20"/>
                <w:szCs w:val="20"/>
              </w:rPr>
            </w:pPr>
            <w:r w:rsidDel="00000000" w:rsidR="00000000" w:rsidRPr="00000000">
              <w:rPr>
                <w:rFonts w:ascii="Calibri" w:cs="Calibri" w:eastAsia="Calibri" w:hAnsi="Calibri"/>
                <w:b w:val="1"/>
                <w:bCs w:val="1"/>
                <w:color w:val="1a1a1a"/>
                <w:sz w:val="22"/>
                <w:szCs w:val="22"/>
                <w:rtl w:val="0"/>
              </w:rPr>
              <w:t xml:space="preserve">Référentiel des gares (gares de voyageurs)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5F">
            <w:pPr>
              <w:rPr>
                <w:rFonts w:ascii="Arial" w:cs="Arial" w:eastAsia="Arial" w:hAnsi="Arial"/>
                <w:sz w:val="20"/>
                <w:szCs w:val="20"/>
              </w:rPr>
            </w:pPr>
            <w:r w:rsidDel="00000000" w:rsidR="00000000" w:rsidRPr="00000000">
              <w:rPr>
                <w:rFonts w:ascii="Calibri" w:cs="Calibri" w:eastAsia="Calibri" w:hAnsi="Calibri"/>
                <w:color w:val="1a1a1a"/>
                <w:sz w:val="22"/>
                <w:szCs w:val="22"/>
                <w:rtl w:val="0"/>
              </w:rPr>
              <w:t xml:space="preserve">2 782 gares avec coordonnées GPS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60">
            <w:pPr>
              <w:rPr>
                <w:rFonts w:ascii="Calibri" w:cs="Calibri" w:eastAsia="Calibri" w:hAnsi="Calibri"/>
                <w:b w:val="1"/>
                <w:bCs w:val="1"/>
                <w:color w:val="1a1a1a"/>
                <w:sz w:val="22"/>
                <w:szCs w:val="22"/>
              </w:rPr>
            </w:pPr>
            <w:r w:rsidDel="00000000" w:rsidR="00000000" w:rsidRPr="00000000">
              <w:rPr>
                <w:rFonts w:ascii="Calibri" w:cs="Calibri" w:eastAsia="Calibri" w:hAnsi="Calibri"/>
                <w:b w:val="1"/>
                <w:bCs w:val="1"/>
                <w:color w:val="1a1a1a"/>
                <w:sz w:val="22"/>
                <w:szCs w:val="22"/>
                <w:rtl w:val="0"/>
              </w:rPr>
              <w:t xml:space="preserve">Tarifs TGV INOUI et OUIGO</w:t>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61">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Grille officielle SNCF, prix min/max par trajet/classe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62">
            <w:pPr>
              <w:rPr>
                <w:rFonts w:ascii="Calibri" w:cs="Calibri" w:eastAsia="Calibri" w:hAnsi="Calibri"/>
                <w:b w:val="1"/>
                <w:bCs w:val="1"/>
                <w:color w:val="1a1a1a"/>
                <w:sz w:val="22"/>
                <w:szCs w:val="22"/>
              </w:rPr>
            </w:pPr>
            <w:r w:rsidDel="00000000" w:rsidR="00000000" w:rsidRPr="00000000">
              <w:rPr>
                <w:rFonts w:ascii="Calibri" w:cs="Calibri" w:eastAsia="Calibri" w:hAnsi="Calibri"/>
                <w:b w:val="1"/>
                <w:bCs w:val="1"/>
                <w:color w:val="1a1a1a"/>
                <w:sz w:val="22"/>
                <w:szCs w:val="22"/>
                <w:rtl w:val="0"/>
              </w:rPr>
              <w:t xml:space="preserve">Tarifs Intercités</w:t>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63">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Grille officielle SNCF (trains à réservation obligatoire)</w:t>
            </w:r>
          </w:p>
        </w:tc>
      </w:tr>
    </w:tbl>
    <w:p w:rsidR="00000000" w:rsidDel="00000000" w:rsidP="00000000" w:rsidRDefault="00000000" w:rsidRPr="00000000" w14:paraId="00000164">
      <w:pPr>
        <w:spacing w:after="160" w:before="40" w:lineRule="auto"/>
        <w:rPr/>
      </w:pPr>
      <w:r w:rsidDel="00000000" w:rsidR="00000000" w:rsidRPr="00000000">
        <w:rPr>
          <w:rFonts w:ascii="Arial" w:cs="Arial" w:eastAsia="Arial" w:hAnsi="Arial"/>
          <w:i w:val="1"/>
          <w:iCs w:val="1"/>
          <w:color w:val="777777"/>
          <w:sz w:val="17"/>
          <w:szCs w:val="17"/>
          <w:rtl w:val="0"/>
        </w:rPr>
        <w:t xml:space="preserve">Tableau 6 — Sources de données réelles du baromètre</w:t>
      </w:r>
      <w:r w:rsidDel="00000000" w:rsidR="00000000" w:rsidRPr="00000000">
        <w:rPr>
          <w:rtl w:val="0"/>
        </w:rPr>
      </w:r>
    </w:p>
    <w:p w:rsidR="00000000" w:rsidDel="00000000" w:rsidP="00000000" w:rsidRDefault="00000000" w:rsidRPr="00000000" w14:paraId="0000016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documentation technique précise les méthodes de préparation et de calcul utilisées. Les grilles tarifaires officielles de la SNCF ont été privilégiées pour calculer le prix au kilomètre, tandis que les distances entre gares sont calculées à vol d'oiseau à partir du référentiel disponible. Le rapprochement des liaisons repose sur une normalisation des noms, sans correspondance approximative, ce qui explique la couverture actuelle de 41 %. L'enrichissement futur du référentiel doit permettre d'améliorer cette couverture.</w:t>
      </w:r>
    </w:p>
    <w:p w:rsidR="00000000" w:rsidDel="00000000" w:rsidP="00000000" w:rsidRDefault="00000000" w:rsidRPr="00000000" w14:paraId="0000016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Le Bloc 2 s'appuie quant à lui actuellement sur les données ouvertes de régularité mensuelle et les grilles tarifaires officielles, ceci de maniere a remplacer temporairement des flux temps réel et de l'infrastructure solide prévus dans le Bloc 1. La pipeline conserve toutefois la logique de nommage du schéma Gold définie précédemment et pourra évoluer vers l'intégration des données temps réel.</w:t>
      </w:r>
    </w:p>
    <w:p w:rsidR="00000000" w:rsidDel="00000000" w:rsidP="00000000" w:rsidRDefault="00000000" w:rsidRPr="00000000" w14:paraId="0000016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Les exigences liées au RGPD ont également été prises en compte : les adresses IP sont anonymisées dans les journaux de l'API et les logs d'accès bruts du serveur applicatif sont désactivés.</w:t>
      </w:r>
    </w:p>
    <w:p w:rsidR="00000000" w:rsidDel="00000000" w:rsidP="00000000" w:rsidRDefault="00000000" w:rsidRPr="00000000" w14:paraId="0000016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Enfin, la pipeline fonctionne dans trois environnements indépendants (dev, préprod et prod), utilisant le même code avec des configurations adaptées. Les résultats sont horodatés et versionnés afin de conserver l'historique des exécutions. L'intégration continue avec GitHub Actions exécute les 47 tests unitaires ainsi qu'un test de bout en bout à chaque modification. Les branches sont protégées et une revue est obligatoire avant toute mise en production.</w:t>
      </w:r>
    </w:p>
    <w:p w:rsidR="00000000" w:rsidDel="00000000" w:rsidP="00000000" w:rsidRDefault="00000000" w:rsidRPr="00000000" w14:paraId="00000169">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A">
      <w:pPr>
        <w:pStyle w:val="Heading2"/>
        <w:rPr/>
      </w:pPr>
      <w:bookmarkStart w:colFirst="0" w:colLast="0" w:name="_cs5sf1y4sz60" w:id="20"/>
      <w:bookmarkEnd w:id="20"/>
      <w:r w:rsidDel="00000000" w:rsidR="00000000" w:rsidRPr="00000000">
        <w:rPr>
          <w:rtl w:val="0"/>
        </w:rPr>
        <w:t xml:space="preserve">6.3 Synthèse</w:t>
      </w:r>
    </w:p>
    <w:p w:rsidR="00000000" w:rsidDel="00000000" w:rsidP="00000000" w:rsidRDefault="00000000" w:rsidRPr="00000000" w14:paraId="0000016B">
      <w:pPr>
        <w:spacing w:after="200" w:line="276" w:lineRule="auto"/>
        <w:rPr/>
      </w:pPr>
      <w:r w:rsidDel="00000000" w:rsidR="00000000" w:rsidRPr="00000000">
        <w:rPr>
          <w:rFonts w:ascii="Calibri" w:cs="Calibri" w:eastAsia="Calibri" w:hAnsi="Calibri"/>
          <w:color w:val="1a1a1a"/>
          <w:sz w:val="22"/>
          <w:szCs w:val="22"/>
          <w:rtl w:val="0"/>
        </w:rPr>
        <w:t xml:space="preserve">Grâce au support de formation et à la documentation technique, l'analyse n'est pas seulement produite : elle est transmissible, compréhensible et reproductible à chaque exécution du pipeline, ce qui en fait un véritable actif pour le commanditaire.</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1"/>
        <w:pBdr>
          <w:bottom w:color="1f4e79" w:space="4" w:sz="6" w:val="single"/>
        </w:pBdr>
        <w:spacing w:after="160" w:before="280" w:lineRule="auto"/>
        <w:ind w:right="0"/>
        <w:rPr>
          <w:rFonts w:ascii="Arial" w:cs="Arial" w:eastAsia="Arial" w:hAnsi="Arial"/>
          <w:sz w:val="22"/>
          <w:szCs w:val="22"/>
        </w:rPr>
      </w:pPr>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186">
      <w:pPr>
        <w:spacing w:after="240" w:before="240" w:line="276"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Ce dossier a suivi le cheminement complet d'une mission d'analyse de données sur EuroMobilityDataHub, à partir de données réelles et de calculs effectivement exécutés sur notre outil. Les résultats mettent en évidence un écart réel de ponctualité entre le réseau régional et les autres types de lignes. De même, l'hypothèse d'un lien entre le prix et la ponctualité semble peu probable sur les données actuelles.</w:t>
      </w:r>
    </w:p>
    <w:p w:rsidR="00000000" w:rsidDel="00000000" w:rsidP="00000000" w:rsidRDefault="00000000" w:rsidRPr="00000000" w14:paraId="00000187">
      <w:pPr>
        <w:spacing w:after="240" w:before="240" w:line="276"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Ces résultats ont volontairement été réalisés sur un environnement restreint que ce soit au niveau des opérateurs ferroviaires ainsi que sur une infrastructure “lite”, plutôt que de combler la data par des données inventées ou un environnement encore inachevé. Ce document, construit donc le cycle de la chaîne de données automatisée, testée et documentée sur un environnement léger. Le développement de l'infrastructure cible décrite au Bloc 1 (Kafka, Airflow, Snowflake et crawling du référentiel des gares) a démarré en parallèle de ce dossier et sera finalisé avant la fin du projet. Elle permettra d'industrialiser cette même analyse à plus grande échelle, avec un élargissement à l'Europe, une ingestion en temps réel et un entrepôt de données cloud.</w:t>
      </w:r>
    </w:p>
    <w:p w:rsidR="00000000" w:rsidDel="00000000" w:rsidP="00000000" w:rsidRDefault="00000000" w:rsidRPr="00000000" w14:paraId="00000188">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9">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A">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B">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C">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D">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E">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F">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0">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1">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2">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3">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4">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5">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6">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7">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8">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9">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sectPr>
      <w:headerReference r:id="rId13" w:type="default"/>
      <w:footerReference r:id="rId14"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pBdr>
        <w:top w:color="2e75b6" w:space="1" w:sz="6" w:val="single"/>
      </w:pBdr>
      <w:jc w:val="right"/>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55555"/>
        <w:sz w:val="18"/>
        <w:szCs w:val="18"/>
        <w:rtl w:val="0"/>
      </w:rPr>
      <w:t xml:space="preserve"> / </w:t>
    </w:r>
    <w:r w:rsidDel="00000000" w:rsidR="00000000" w:rsidRPr="00000000">
      <w:rPr>
        <w:rFonts w:ascii="Arial" w:cs="Arial" w:eastAsia="Arial" w:hAnsi="Arial"/>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pBdr>
        <w:top w:color="2e75b6" w:space="1" w:sz="6" w:val="single"/>
      </w:pBdr>
      <w:jc w:val="right"/>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55555"/>
        <w:sz w:val="18"/>
        <w:szCs w:val="18"/>
        <w:rtl w:val="0"/>
      </w:rPr>
      <w:t xml:space="preserve"> / </w:t>
    </w:r>
    <w:r w:rsidDel="00000000" w:rsidR="00000000" w:rsidRPr="00000000">
      <w:rPr>
        <w:rFonts w:ascii="Arial" w:cs="Arial" w:eastAsia="Arial" w:hAnsi="Arial"/>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pBdr>
        <w:bottom w:color="2e75b6" w:space="1" w:sz="6" w:val="single"/>
      </w:pBdr>
      <w:rPr/>
    </w:pPr>
    <w:r w:rsidDel="00000000" w:rsidR="00000000" w:rsidRPr="00000000">
      <w:rPr>
        <w:rFonts w:ascii="Arial" w:cs="Arial" w:eastAsia="Arial" w:hAnsi="Arial"/>
        <w:color w:val="555555"/>
        <w:sz w:val="18"/>
        <w:szCs w:val="18"/>
        <w:rtl w:val="0"/>
      </w:rPr>
      <w:t xml:space="preserve">EuroMobilityDataHub — Bloc 2 : Analyser, organiser et valoriser des données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pBdr>
        <w:bottom w:color="2e75b6" w:space="1" w:sz="6" w:val="single"/>
      </w:pBdr>
      <w:rPr/>
    </w:pPr>
    <w:r w:rsidDel="00000000" w:rsidR="00000000" w:rsidRPr="00000000">
      <w:rPr>
        <w:rFonts w:ascii="Arial" w:cs="Arial" w:eastAsia="Arial" w:hAnsi="Arial"/>
        <w:color w:val="555555"/>
        <w:sz w:val="18"/>
        <w:szCs w:val="18"/>
        <w:rtl w:val="0"/>
      </w:rPr>
      <w:t xml:space="preserve">EuroMobilityDataHub — Bloc 2 : Analyser, organiser et valoriser des données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80" w:before="360" w:lineRule="auto"/>
    </w:pPr>
    <w:rPr>
      <w:rFonts w:ascii="Arial" w:cs="Arial" w:eastAsia="Arial" w:hAnsi="Arial"/>
      <w:b w:val="1"/>
      <w:bCs w:val="1"/>
      <w:color w:val="1f4e79"/>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240" w:lineRule="auto"/>
    </w:pPr>
    <w:rPr>
      <w:rFonts w:ascii="Arial" w:cs="Arial" w:eastAsia="Arial" w:hAnsi="Arial"/>
      <w:b w:val="1"/>
      <w:bCs w:val="1"/>
      <w:color w:val="2e75b6"/>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80" w:before="180" w:lineRule="auto"/>
    </w:pPr>
    <w:rPr>
      <w:rFonts w:ascii="Arial" w:cs="Arial" w:eastAsia="Arial" w:hAnsi="Arial"/>
      <w:b w:val="1"/>
      <w:bCs w:val="1"/>
      <w:i w:val="1"/>
      <w:iCs w:val="1"/>
      <w:color w:val="2e75b6"/>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