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r>
        <w:t>InfoVisitas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r>
        <w:t>InfoVisitas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(1:N)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(1:N)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>Procedemos a crear el archivo de workbench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335F5D4F" w:rsidR="00C2178F" w:rsidRDefault="00DD3620" w:rsidP="00DC7F2F">
      <w:r w:rsidRPr="00DD3620">
        <w:drawing>
          <wp:inline distT="0" distB="0" distL="0" distR="0" wp14:anchorId="6C89F690" wp14:editId="03C4E3AF">
            <wp:extent cx="133368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408" w14:textId="3A8979EC" w:rsidR="00DD3620" w:rsidRDefault="00DD3620" w:rsidP="00DC7F2F"/>
    <w:p w14:paraId="471725AE" w14:textId="74286834" w:rsidR="00DD3620" w:rsidRDefault="00DD3620" w:rsidP="00DC7F2F">
      <w:r>
        <w:lastRenderedPageBreak/>
        <w:t>Se crea la tabla asesor y se empiezan a crear las llaves foráneas en las tablas compra y alquiler para hacer su conexión (1:N)</w:t>
      </w:r>
    </w:p>
    <w:p w14:paraId="4D3297D0" w14:textId="28F6E965" w:rsidR="00DD3620" w:rsidRDefault="00DD3620" w:rsidP="00DC7F2F"/>
    <w:p w14:paraId="23649193" w14:textId="72992321" w:rsidR="00DD3620" w:rsidRDefault="007F4748" w:rsidP="00DC7F2F">
      <w:r>
        <w:t>Luego se crea la tabla intermedia entre Asesor y InfoVisita gracias a su relación (N:M)</w:t>
      </w:r>
    </w:p>
    <w:sectPr w:rsidR="00DD3620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2A4992"/>
    <w:rsid w:val="007F4748"/>
    <w:rsid w:val="00854DA6"/>
    <w:rsid w:val="00973FCD"/>
    <w:rsid w:val="00A0158E"/>
    <w:rsid w:val="00B46D0E"/>
    <w:rsid w:val="00BF7146"/>
    <w:rsid w:val="00C2178F"/>
    <w:rsid w:val="00CD5F74"/>
    <w:rsid w:val="00CF0110"/>
    <w:rsid w:val="00D919A6"/>
    <w:rsid w:val="00DC7F2F"/>
    <w:rsid w:val="00DD3620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10</cp:revision>
  <dcterms:created xsi:type="dcterms:W3CDTF">2023-02-13T02:43:00Z</dcterms:created>
  <dcterms:modified xsi:type="dcterms:W3CDTF">2023-02-13T05:12:00Z</dcterms:modified>
</cp:coreProperties>
</file>