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dua</w:t>
      </w:r>
      <w:r>
        <w:t xml:space="preserve"> </w:t>
      </w:r>
      <w:r>
        <w:rPr>
          <w:i/>
        </w:rPr>
        <w:t>service</w:t>
      </w:r>
      <w:r>
        <w:t xml:space="preserve"> </w:t>
      </w:r>
      <w:r>
        <w:t>utama:</w:t>
      </w:r>
    </w:p>
    <w:p>
      <w:pPr/>
      <w:r>
        <w:t>-</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p>
    <w:p>
      <w:pP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(penambahan</w:t>
      </w:r>
      <w:r>
        <w:t xml:space="preserve"> </w:t>
      </w:r>
      <w:r>
        <w:t>dan</w:t>
      </w:r>
      <w:r>
        <w:t xml:space="preserve"> </w:t>
      </w:r>
      <w:r>
        <w:t>pengurangan)</w:t>
      </w:r>
      <w:r>
        <w:t xml:space="preserve"> </w:t>
      </w:r>
      <w:r>
        <w:t>serta</w:t>
      </w:r>
      <w:r>
        <w:t xml:space="preserve"> </w:t>
      </w:r>
      <w:r>
        <w:t>mekanisme</w:t>
      </w:r>
      <w:r>
        <w:t xml:space="preserve"> </w:t>
      </w:r>
      <w:r>
        <w:t>pembatalan</w:t>
      </w:r>
      <w:r>
        <w:t xml:space="preserve"> </w:t>
      </w:r>
      <w:r>
        <w:t>penyesuaian</w:t>
      </w:r>
      <w:r>
        <w:t xml:space="preserve"> </w:t>
      </w:r>
      <w:r>
        <w:t>yang</w:t>
      </w:r>
      <w:r>
        <w:t xml:space="preserve"> </w:t>
      </w:r>
      <w:r>
        <w:t>mengembalikan</w:t>
      </w:r>
      <w:r>
        <w:t xml:space="preserve"> </w:t>
      </w:r>
      <w:r>
        <w:t>stok</w:t>
      </w:r>
      <w:r>
        <w:t xml:space="preserve"> </w:t>
      </w:r>
      <w:r>
        <w:t>ke</w:t>
      </w:r>
      <w:r>
        <w:t xml:space="preserve"> </w:t>
      </w:r>
      <w:r>
        <w:t>kondisi</w:t>
      </w:r>
      <w:r>
        <w:t xml:space="preserve"> </w:t>
      </w:r>
      <w:r>
        <w:t>semula</w:t>
      </w:r>
      <w:r>
        <w:t xml:space="preserve"> </w:t>
      </w:r>
      <w:r>
        <w:t>(</w:t>
      </w:r>
      <w:r>
        <w:rPr>
          <w:i/>
        </w:rPr>
        <w:t>reversal</w:t>
      </w:r>
      <w:r>
        <w:t>).</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ke</w:t>
      </w:r>
      <w:r>
        <w:t xml:space="preserve"> </w:t>
      </w:r>
      <w:r>
        <w:t>model</w:t>
      </w:r>
      <w:r>
        <w:t xml:space="preserve"> </w:t>
      </w:r>
      <w:r>
        <w:t>inventori</w:t>
      </w:r>
      <w:r>
        <w:t xml:space="preserve"> </w:t>
      </w:r>
      <w:r>
        <w:t>(Category,</w:t>
      </w:r>
      <w:r>
        <w:t xml:space="preserve"> </w:t>
      </w:r>
      <w:r>
        <w:t>Menu,</w:t>
      </w:r>
      <w:r>
        <w:t xml:space="preserve"> </w:t>
      </w:r>
      <w:r>
        <w:t>Ingredient,</w:t>
      </w:r>
      <w:r>
        <w:t xml:space="preserve"> </w:t>
      </w:r>
      <w:r>
        <w:t>IngredientBatch,</w:t>
      </w:r>
      <w:r>
        <w:t xml:space="preserve"> </w:t>
      </w:r>
      <w:r>
        <w:t>StockAdjustment)</w:t>
      </w:r>
      <w:r>
        <w:t xml:space="preserve"> </w:t>
      </w:r>
      <w:r>
        <w:t>serta</w:t>
      </w:r>
      <w:r>
        <w:t xml:space="preserve"> </w:t>
      </w:r>
      <w:r>
        <w:t>membaca</w:t>
      </w:r>
      <w:r>
        <w:t xml:space="preserve"> </w:t>
      </w:r>
      <w:r>
        <w:t>data</w:t>
      </w:r>
      <w:r>
        <w:t xml:space="preserve"> </w:t>
      </w:r>
      <w:r>
        <w:t>riwayat</w:t>
      </w:r>
      <w:r>
        <w:t xml:space="preserve"> </w:t>
      </w:r>
      <w:r>
        <w:t>pemakaian</w:t>
      </w:r>
      <w:r>
        <w:t xml:space="preserve"> </w:t>
      </w:r>
      <w:r>
        <w:t>dari</w:t>
      </w:r>
      <w:r>
        <w:t xml:space="preserve"> </w:t>
      </w:r>
      <w:r>
        <w:t>StockMovement.</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Integrasi Lintas Modul</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