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90" w:rsidRPr="00910A8D" w:rsidRDefault="00910A8D" w:rsidP="00910A8D">
      <w:pPr>
        <w:jc w:val="center"/>
        <w:rPr>
          <w:sz w:val="44"/>
        </w:rPr>
      </w:pPr>
      <w:r>
        <w:rPr>
          <w:noProof/>
          <w:lang w:eastAsia="es-MX"/>
        </w:rPr>
        <w:drawing>
          <wp:inline distT="0" distB="0" distL="114300" distR="114300" wp14:anchorId="5BFC832B" wp14:editId="0140F293">
            <wp:extent cx="4937760" cy="493776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A8D" w:rsidRPr="00910A8D" w:rsidRDefault="00910A8D" w:rsidP="00910A8D">
      <w:pPr>
        <w:pStyle w:val="Title"/>
        <w:rPr>
          <w:lang w:val="es-MX"/>
        </w:rPr>
      </w:pPr>
      <w:r w:rsidRPr="00910A8D">
        <w:rPr>
          <w:lang w:val="es-MX"/>
        </w:rPr>
        <w:t>Ibex Softworks</w:t>
      </w:r>
    </w:p>
    <w:p w:rsidR="00910A8D" w:rsidRPr="00910A8D" w:rsidRDefault="00910A8D" w:rsidP="00910A8D">
      <w:pPr>
        <w:pStyle w:val="Title"/>
        <w:rPr>
          <w:lang w:val="es-MX"/>
        </w:rPr>
      </w:pPr>
      <w:r w:rsidRPr="00910A8D">
        <w:rPr>
          <w:lang w:val="es-MX"/>
        </w:rPr>
        <w:tab/>
      </w:r>
      <w:r w:rsidRPr="00910A8D">
        <w:rPr>
          <w:rFonts w:ascii="Calibri" w:eastAsia="Calibri" w:hAnsi="Calibri" w:cs="Calibri"/>
          <w:sz w:val="48"/>
          <w:szCs w:val="48"/>
          <w:lang w:val="es-MX"/>
        </w:rPr>
        <w:t>Improving your ideas</w:t>
      </w:r>
    </w:p>
    <w:p w:rsidR="00DF0790" w:rsidRPr="00910A8D" w:rsidRDefault="00DF0790" w:rsidP="00DF0790">
      <w:pPr>
        <w:rPr>
          <w:sz w:val="72"/>
        </w:rPr>
      </w:pPr>
      <w:r w:rsidRPr="00910A8D">
        <w:rPr>
          <w:sz w:val="72"/>
        </w:rPr>
        <w:t>Planeación</w:t>
      </w:r>
      <w:r w:rsidR="00910A8D" w:rsidRPr="00910A8D">
        <w:rPr>
          <w:sz w:val="72"/>
        </w:rPr>
        <w:t xml:space="preserve"> de</w:t>
      </w:r>
      <w:r w:rsidRPr="00910A8D">
        <w:rPr>
          <w:sz w:val="72"/>
        </w:rPr>
        <w:t xml:space="preserve"> Prueba de </w:t>
      </w:r>
    </w:p>
    <w:p w:rsidR="004E7CBD" w:rsidRDefault="004E7CBD" w:rsidP="004E7CBD">
      <w:pPr>
        <w:rPr>
          <w:sz w:val="72"/>
        </w:rPr>
      </w:pPr>
      <w:r>
        <w:rPr>
          <w:sz w:val="72"/>
        </w:rPr>
        <w:t>Aceptación</w:t>
      </w:r>
      <w:r>
        <w:rPr>
          <w:sz w:val="72"/>
        </w:rPr>
        <w:br w:type="page"/>
      </w:r>
    </w:p>
    <w:p w:rsidR="004E7CBD" w:rsidRPr="00910A8D" w:rsidRDefault="004E7CBD">
      <w:pPr>
        <w:rPr>
          <w:sz w:val="72"/>
        </w:rPr>
      </w:pPr>
    </w:p>
    <w:p w:rsidR="00DF0790" w:rsidRPr="00910A8D" w:rsidRDefault="00DF0790" w:rsidP="00DF0790">
      <w:pPr>
        <w:rPr>
          <w:sz w:val="48"/>
        </w:rPr>
      </w:pPr>
      <w:r w:rsidRPr="00910A8D">
        <w:rPr>
          <w:sz w:val="48"/>
        </w:rPr>
        <w:t xml:space="preserve"> Tabla de contenido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Introducción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Propósito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Alcance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Generalidades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Referencias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Calendarización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>Recursos del sistema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 xml:space="preserve">Herramientas </w:t>
      </w:r>
    </w:p>
    <w:p w:rsidR="00DF0790" w:rsidRPr="00910A8D" w:rsidRDefault="00DF0790" w:rsidP="00DF0790">
      <w:pPr>
        <w:pStyle w:val="ListParagraph"/>
        <w:numPr>
          <w:ilvl w:val="0"/>
          <w:numId w:val="1"/>
        </w:numPr>
        <w:rPr>
          <w:sz w:val="48"/>
        </w:rPr>
      </w:pPr>
      <w:r w:rsidRPr="00910A8D">
        <w:rPr>
          <w:sz w:val="48"/>
        </w:rPr>
        <w:t xml:space="preserve">Conclusiones </w:t>
      </w:r>
    </w:p>
    <w:p w:rsidR="00DF0790" w:rsidRPr="00910A8D" w:rsidRDefault="00DF0790">
      <w:pPr>
        <w:rPr>
          <w:sz w:val="48"/>
        </w:rPr>
      </w:pPr>
      <w:r w:rsidRPr="00910A8D">
        <w:rPr>
          <w:sz w:val="48"/>
        </w:rPr>
        <w:br w:type="page"/>
      </w:r>
    </w:p>
    <w:p w:rsidR="00B0283D" w:rsidRPr="00910A8D" w:rsidRDefault="00910A8D" w:rsidP="00DF0790">
      <w:pPr>
        <w:rPr>
          <w:rFonts w:ascii="Arial" w:hAnsi="Arial" w:cs="Arial"/>
          <w:b/>
          <w:sz w:val="36"/>
        </w:rPr>
      </w:pPr>
      <w:r w:rsidRPr="00910A8D">
        <w:rPr>
          <w:rFonts w:ascii="Arial" w:hAnsi="Arial" w:cs="Arial"/>
          <w:b/>
          <w:sz w:val="36"/>
        </w:rPr>
        <w:lastRenderedPageBreak/>
        <w:t>Introducción</w:t>
      </w:r>
    </w:p>
    <w:p w:rsidR="00D9100E" w:rsidRPr="00D17CDD" w:rsidRDefault="0046087F" w:rsidP="00DF0790">
      <w:pPr>
        <w:rPr>
          <w:rFonts w:ascii="Arial" w:hAnsi="Arial" w:cs="Arial"/>
        </w:rPr>
      </w:pPr>
      <w:r w:rsidRPr="00910A8D">
        <w:rPr>
          <w:rFonts w:ascii="Arial" w:hAnsi="Arial" w:cs="Arial"/>
          <w:szCs w:val="22"/>
        </w:rPr>
        <w:t> </w:t>
      </w:r>
      <w:r w:rsidR="00EB793A" w:rsidRPr="00EB793A">
        <w:rPr>
          <w:rFonts w:ascii="Arial" w:hAnsi="Arial" w:cs="Arial"/>
          <w:szCs w:val="22"/>
        </w:rPr>
        <w:t xml:space="preserve">Estas pruebas se realizan para que el cliente certifique que el sistema es válido para él. La </w:t>
      </w:r>
      <w:r w:rsidR="00EB793A" w:rsidRPr="00D17CDD">
        <w:rPr>
          <w:rFonts w:ascii="Arial" w:hAnsi="Arial" w:cs="Arial"/>
          <w:szCs w:val="22"/>
        </w:rPr>
        <w:t>planificación detallada de estas pruebas debe haberse realizado en etapas tempranas del desarrollo, con el objetivo de utilizar los resultados como indicador de su validez: si se ejecutan las pruebas documentadas a satisfacción del cliente, el producto se considera correcto y, por tanto, adecuado para su puesta en producción</w:t>
      </w:r>
    </w:p>
    <w:p w:rsidR="00910A8D" w:rsidRPr="00D17CDD" w:rsidRDefault="00910A8D" w:rsidP="00DF0790">
      <w:pPr>
        <w:rPr>
          <w:rFonts w:ascii="Arial" w:hAnsi="Arial" w:cs="Arial"/>
          <w:szCs w:val="22"/>
        </w:rPr>
      </w:pPr>
    </w:p>
    <w:p w:rsidR="0046087F" w:rsidRPr="00D17CDD" w:rsidRDefault="00910A8D" w:rsidP="00DF0790">
      <w:pPr>
        <w:rPr>
          <w:rFonts w:ascii="Arial" w:hAnsi="Arial" w:cs="Arial"/>
          <w:b/>
          <w:sz w:val="36"/>
        </w:rPr>
      </w:pPr>
      <w:r w:rsidRPr="00D17CDD">
        <w:rPr>
          <w:rFonts w:ascii="Arial" w:hAnsi="Arial" w:cs="Arial"/>
          <w:b/>
          <w:sz w:val="36"/>
        </w:rPr>
        <w:t>Propósito</w:t>
      </w:r>
    </w:p>
    <w:p w:rsidR="00D17CDD" w:rsidRDefault="00D17CDD" w:rsidP="00FE4282">
      <w:pPr>
        <w:rPr>
          <w:rFonts w:ascii="Arial" w:hAnsi="Arial" w:cs="Arial"/>
          <w:szCs w:val="22"/>
        </w:rPr>
      </w:pPr>
      <w:r w:rsidRPr="00D17CDD">
        <w:rPr>
          <w:rFonts w:ascii="Arial" w:hAnsi="Arial" w:cs="Arial"/>
          <w:szCs w:val="22"/>
        </w:rPr>
        <w:t>Validar que un sistema cumple con el funcionamiento esperado y permitir al usuario de dicho sistema que determine su aceptación, desde el punto de vista de su funcionalidad y rendimiento. Las pruebas de aceptación son definidas por el usuario del sistema y preparadas por el equipo de desarrollo, aunque la ejecución y aprobación final corresponden al usuario.</w:t>
      </w:r>
    </w:p>
    <w:p w:rsidR="004E7CBD" w:rsidRPr="00D17CDD" w:rsidRDefault="004E7CBD" w:rsidP="00FE4282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FE4282" w:rsidRPr="004E7CBD" w:rsidRDefault="00B241FF" w:rsidP="00FE4282">
      <w:pPr>
        <w:rPr>
          <w:rFonts w:ascii="Arial" w:hAnsi="Arial" w:cs="Arial"/>
          <w:b/>
          <w:sz w:val="36"/>
        </w:rPr>
      </w:pPr>
      <w:r w:rsidRPr="00D17CDD">
        <w:rPr>
          <w:rFonts w:ascii="Arial" w:hAnsi="Arial" w:cs="Arial"/>
          <w:b/>
          <w:sz w:val="36"/>
        </w:rPr>
        <w:t>Alcance</w:t>
      </w:r>
    </w:p>
    <w:p w:rsidR="00FE4282" w:rsidRPr="004E7CBD" w:rsidRDefault="00D9100E" w:rsidP="00D9100E">
      <w:pPr>
        <w:rPr>
          <w:rFonts w:ascii="Arial" w:hAnsi="Arial" w:cs="Arial"/>
          <w:szCs w:val="22"/>
        </w:rPr>
      </w:pPr>
      <w:r w:rsidRPr="004E7CBD">
        <w:rPr>
          <w:rFonts w:ascii="Arial" w:hAnsi="Arial" w:cs="Arial"/>
          <w:szCs w:val="22"/>
        </w:rPr>
        <w:t>Con estas pruebas se espera q</w:t>
      </w:r>
      <w:r w:rsidR="00D17CDD" w:rsidRPr="004E7CBD">
        <w:rPr>
          <w:rFonts w:ascii="Arial" w:hAnsi="Arial" w:cs="Arial"/>
          <w:szCs w:val="22"/>
        </w:rPr>
        <w:t xml:space="preserve">ue el cliente confirme y valide que el software esta quedando conforme a las especificaciones y el cliente será el que </w:t>
      </w:r>
      <w:r w:rsidR="004E7CBD" w:rsidRPr="004E7CBD">
        <w:rPr>
          <w:rFonts w:ascii="Arial" w:hAnsi="Arial" w:cs="Arial"/>
          <w:szCs w:val="22"/>
        </w:rPr>
        <w:t>ejecute las pruebas en el entorno del cliente</w:t>
      </w:r>
    </w:p>
    <w:p w:rsidR="004E7CBD" w:rsidRPr="004E7CBD" w:rsidRDefault="004E7CBD" w:rsidP="00D9100E">
      <w:pPr>
        <w:rPr>
          <w:rFonts w:ascii="Arial" w:hAnsi="Arial" w:cs="Arial"/>
          <w:szCs w:val="22"/>
        </w:rPr>
      </w:pPr>
    </w:p>
    <w:p w:rsidR="004E7CBD" w:rsidRPr="004E7CBD" w:rsidRDefault="00D9100E" w:rsidP="00D9100E">
      <w:pPr>
        <w:rPr>
          <w:rFonts w:ascii="Arial" w:hAnsi="Arial" w:cs="Arial"/>
          <w:szCs w:val="22"/>
        </w:rPr>
      </w:pPr>
      <w:r w:rsidRPr="004E7CBD">
        <w:rPr>
          <w:rFonts w:ascii="Arial" w:hAnsi="Arial" w:cs="Arial"/>
          <w:b/>
          <w:sz w:val="36"/>
        </w:rPr>
        <w:t>Generalidades</w:t>
      </w:r>
    </w:p>
    <w:p w:rsidR="004E7CBD" w:rsidRDefault="004E7CBD" w:rsidP="00D9100E">
      <w:pPr>
        <w:rPr>
          <w:rFonts w:ascii="Arial" w:hAnsi="Arial" w:cs="Arial"/>
          <w:szCs w:val="22"/>
        </w:rPr>
      </w:pPr>
      <w:r w:rsidRPr="004E7CBD">
        <w:rPr>
          <w:rFonts w:ascii="Arial" w:hAnsi="Arial" w:cs="Arial"/>
          <w:szCs w:val="22"/>
        </w:rPr>
        <w:t xml:space="preserve"> Las pruebas de aceptación son definidas por el usuario del sistema y preparadas por el equipo de desarrollo, aunque la ejecución y aprobación final corresponden al usuario </w:t>
      </w:r>
    </w:p>
    <w:p w:rsidR="00D9100E" w:rsidRPr="004E7CBD" w:rsidRDefault="00B67930" w:rsidP="00D9100E">
      <w:pPr>
        <w:rPr>
          <w:rFonts w:ascii="Arial" w:hAnsi="Arial" w:cs="Arial"/>
        </w:rPr>
      </w:pPr>
      <w:r w:rsidRPr="004E7CBD">
        <w:rPr>
          <w:rFonts w:ascii="Arial" w:hAnsi="Arial" w:cs="Arial"/>
          <w:b/>
          <w:sz w:val="36"/>
        </w:rPr>
        <w:t>Referencias</w:t>
      </w:r>
    </w:p>
    <w:p w:rsidR="00B67930" w:rsidRPr="00910A8D" w:rsidRDefault="00B67930" w:rsidP="00D9100E">
      <w:pPr>
        <w:rPr>
          <w:rFonts w:ascii="Arial" w:hAnsi="Arial" w:cs="Arial"/>
          <w:szCs w:val="22"/>
        </w:rPr>
      </w:pPr>
      <w:r w:rsidRPr="00910A8D">
        <w:rPr>
          <w:rFonts w:ascii="Arial" w:hAnsi="Arial" w:cs="Arial"/>
          <w:szCs w:val="22"/>
        </w:rPr>
        <w:t>Ingeniería de Software II Docente: Ing. Marisol Lara García para el sistema. Año 2013 Página 31</w:t>
      </w:r>
    </w:p>
    <w:p w:rsidR="00B67930" w:rsidRPr="004E7CBD" w:rsidRDefault="00B67930" w:rsidP="00D17CDD">
      <w:pPr>
        <w:rPr>
          <w:rFonts w:ascii="Arial" w:hAnsi="Arial" w:cs="Arial"/>
        </w:rPr>
      </w:pPr>
      <w:r w:rsidRPr="004E7CBD">
        <w:rPr>
          <w:rFonts w:ascii="Arial" w:hAnsi="Arial" w:cs="Arial"/>
        </w:rPr>
        <w:t xml:space="preserve"> Sommerville (2005). (Capítulo 22 y 23)</w:t>
      </w:r>
    </w:p>
    <w:p w:rsidR="00D17CDD" w:rsidRPr="00D17CDD" w:rsidRDefault="00D17CDD" w:rsidP="00D17CDD">
      <w:pPr>
        <w:rPr>
          <w:rFonts w:ascii="Arial" w:hAnsi="Arial" w:cs="Arial"/>
          <w:szCs w:val="22"/>
        </w:rPr>
      </w:pPr>
      <w:r w:rsidRPr="004E7CBD">
        <w:rPr>
          <w:rFonts w:ascii="Arial" w:hAnsi="Arial" w:cs="Arial"/>
          <w:szCs w:val="22"/>
        </w:rPr>
        <w:t>Técnicas cuantitativas para la gestión en la ingeniería del software</w:t>
      </w:r>
    </w:p>
    <w:p w:rsidR="00D17CDD" w:rsidRPr="00D17CDD" w:rsidRDefault="00FD7423" w:rsidP="00D17CDD">
      <w:pPr>
        <w:rPr>
          <w:rFonts w:ascii="Arial" w:hAnsi="Arial" w:cs="Arial"/>
          <w:szCs w:val="22"/>
        </w:rPr>
      </w:pPr>
      <w:hyperlink r:id="rId8" w:history="1">
        <w:r w:rsidR="00D17CDD" w:rsidRPr="004E7CBD">
          <w:rPr>
            <w:rFonts w:ascii="Arial" w:hAnsi="Arial" w:cs="Arial"/>
            <w:szCs w:val="22"/>
          </w:rPr>
          <w:t>Isabel Ramos Román</w:t>
        </w:r>
      </w:hyperlink>
      <w:r w:rsidR="00D17CDD" w:rsidRPr="00D17CDD">
        <w:rPr>
          <w:rFonts w:ascii="Arial" w:hAnsi="Arial" w:cs="Arial"/>
          <w:szCs w:val="22"/>
        </w:rPr>
        <w:t>,</w:t>
      </w:r>
      <w:r w:rsidR="00D17CDD" w:rsidRPr="004E7CBD">
        <w:rPr>
          <w:rFonts w:ascii="Arial" w:hAnsi="Arial" w:cs="Arial"/>
          <w:szCs w:val="22"/>
        </w:rPr>
        <w:t> </w:t>
      </w:r>
      <w:hyperlink r:id="rId9" w:history="1">
        <w:r w:rsidR="00D17CDD" w:rsidRPr="004E7CBD">
          <w:rPr>
            <w:rFonts w:ascii="Arial" w:hAnsi="Arial" w:cs="Arial"/>
            <w:szCs w:val="22"/>
          </w:rPr>
          <w:t>José Javier Dolado Cosín</w:t>
        </w:r>
      </w:hyperlink>
    </w:p>
    <w:p w:rsidR="00D17CDD" w:rsidRPr="003A3E93" w:rsidRDefault="00D17CDD" w:rsidP="00D17CDD">
      <w:pPr>
        <w:rPr>
          <w:rFonts w:ascii="Arial" w:hAnsi="Arial" w:cs="Arial"/>
          <w:szCs w:val="22"/>
        </w:rPr>
      </w:pPr>
      <w:r w:rsidRPr="003A3E93">
        <w:rPr>
          <w:rFonts w:ascii="Arial" w:hAnsi="Arial" w:cs="Arial"/>
          <w:szCs w:val="22"/>
        </w:rPr>
        <w:br w:type="page"/>
      </w:r>
    </w:p>
    <w:p w:rsidR="00D17CDD" w:rsidRPr="00D17CDD" w:rsidRDefault="00D17CDD" w:rsidP="00D17CDD">
      <w:pPr>
        <w:rPr>
          <w:rFonts w:ascii="Arial" w:hAnsi="Arial" w:cs="Arial"/>
        </w:rPr>
      </w:pPr>
    </w:p>
    <w:p w:rsidR="00B67930" w:rsidRDefault="004E7CBD" w:rsidP="00D9100E">
      <w:pPr>
        <w:rPr>
          <w:rFonts w:ascii="Arial" w:hAnsi="Arial" w:cs="Arial"/>
          <w:b/>
          <w:sz w:val="36"/>
        </w:rPr>
      </w:pPr>
      <w:r w:rsidRPr="00910A8D">
        <w:rPr>
          <w:rFonts w:ascii="Arial" w:hAnsi="Arial" w:cs="Arial"/>
          <w:b/>
          <w:sz w:val="36"/>
        </w:rPr>
        <w:t>Calendarización</w:t>
      </w:r>
    </w:p>
    <w:p w:rsidR="004E7CBD" w:rsidRPr="00910A8D" w:rsidRDefault="004E7CBD" w:rsidP="00D9100E">
      <w:pPr>
        <w:rPr>
          <w:rFonts w:ascii="Arial" w:hAnsi="Arial" w:cs="Arial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45C19" w:rsidRPr="00910A8D" w:rsidTr="00745C19">
        <w:tc>
          <w:tcPr>
            <w:tcW w:w="2207" w:type="dxa"/>
          </w:tcPr>
          <w:p w:rsidR="00745C19" w:rsidRPr="00910A8D" w:rsidRDefault="00745C19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Nombre de prueba</w:t>
            </w:r>
          </w:p>
        </w:tc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F</w:t>
            </w:r>
            <w:r w:rsidR="00745C19" w:rsidRPr="00910A8D">
              <w:rPr>
                <w:rFonts w:ascii="Arial" w:hAnsi="Arial" w:cs="Arial"/>
              </w:rPr>
              <w:t>echa</w:t>
            </w:r>
          </w:p>
        </w:tc>
        <w:tc>
          <w:tcPr>
            <w:tcW w:w="2207" w:type="dxa"/>
          </w:tcPr>
          <w:p w:rsidR="00745C19" w:rsidRPr="00910A8D" w:rsidRDefault="00745C19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Tiempo</w:t>
            </w:r>
          </w:p>
        </w:tc>
        <w:tc>
          <w:tcPr>
            <w:tcW w:w="2207" w:type="dxa"/>
          </w:tcPr>
          <w:p w:rsidR="00745C19" w:rsidRPr="00910A8D" w:rsidRDefault="00745C19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Observaciones</w:t>
            </w:r>
          </w:p>
        </w:tc>
      </w:tr>
      <w:tr w:rsidR="00745C19" w:rsidRPr="00910A8D" w:rsidTr="00745C19">
        <w:tc>
          <w:tcPr>
            <w:tcW w:w="2207" w:type="dxa"/>
          </w:tcPr>
          <w:p w:rsidR="00745C19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Módulo</w:t>
            </w:r>
            <w:r w:rsidR="008974F3" w:rsidRPr="00910A8D">
              <w:rPr>
                <w:rFonts w:ascii="Arial" w:hAnsi="Arial" w:cs="Arial"/>
              </w:rPr>
              <w:t xml:space="preserve"> 1 </w:t>
            </w:r>
            <w:r>
              <w:rPr>
                <w:rFonts w:ascii="Arial" w:hAnsi="Arial" w:cs="Arial"/>
              </w:rPr>
              <w:t>aceptación</w:t>
            </w:r>
          </w:p>
        </w:tc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974F3" w:rsidRPr="00910A8D">
              <w:rPr>
                <w:rFonts w:ascii="Arial" w:hAnsi="Arial" w:cs="Arial"/>
              </w:rPr>
              <w:t>/12/15</w:t>
            </w:r>
          </w:p>
        </w:tc>
        <w:tc>
          <w:tcPr>
            <w:tcW w:w="2207" w:type="dxa"/>
          </w:tcPr>
          <w:p w:rsidR="00745C19" w:rsidRPr="00910A8D" w:rsidRDefault="008974F3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1 hora</w:t>
            </w:r>
          </w:p>
        </w:tc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Cumplió con</w:t>
            </w:r>
            <w:r>
              <w:rPr>
                <w:rFonts w:ascii="Arial" w:hAnsi="Arial" w:cs="Arial"/>
              </w:rPr>
              <w:t xml:space="preserve"> las especificaciones del cliente</w:t>
            </w:r>
          </w:p>
        </w:tc>
      </w:tr>
      <w:tr w:rsidR="00745C19" w:rsidRPr="00910A8D" w:rsidTr="00745C19"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2 aceptación</w:t>
            </w:r>
          </w:p>
        </w:tc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974F3" w:rsidRPr="00910A8D">
              <w:rPr>
                <w:rFonts w:ascii="Arial" w:hAnsi="Arial" w:cs="Arial"/>
              </w:rPr>
              <w:t>/12/15</w:t>
            </w:r>
          </w:p>
        </w:tc>
        <w:tc>
          <w:tcPr>
            <w:tcW w:w="2207" w:type="dxa"/>
          </w:tcPr>
          <w:p w:rsidR="00745C19" w:rsidRPr="00910A8D" w:rsidRDefault="004E7CBD" w:rsidP="00910A8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8974F3" w:rsidRPr="00910A8D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207" w:type="dxa"/>
          </w:tcPr>
          <w:p w:rsidR="00745C19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Cumplió</w:t>
            </w:r>
            <w:r w:rsidR="008974F3" w:rsidRPr="00910A8D">
              <w:rPr>
                <w:rFonts w:ascii="Arial" w:hAnsi="Arial" w:cs="Arial"/>
              </w:rPr>
              <w:t xml:space="preserve"> con</w:t>
            </w:r>
            <w:r>
              <w:rPr>
                <w:rFonts w:ascii="Arial" w:hAnsi="Arial" w:cs="Arial"/>
              </w:rPr>
              <w:t xml:space="preserve"> las especificaciones del cliente</w:t>
            </w:r>
          </w:p>
        </w:tc>
      </w:tr>
      <w:tr w:rsidR="004E7CBD" w:rsidRPr="00910A8D" w:rsidTr="00745C19"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Módulo</w:t>
            </w:r>
            <w:r>
              <w:rPr>
                <w:rFonts w:ascii="Arial" w:hAnsi="Arial" w:cs="Arial"/>
              </w:rPr>
              <w:t xml:space="preserve"> 3</w:t>
            </w:r>
            <w:r w:rsidRPr="00910A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aceptación</w:t>
            </w:r>
          </w:p>
        </w:tc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10A8D">
              <w:rPr>
                <w:rFonts w:ascii="Arial" w:hAnsi="Arial" w:cs="Arial"/>
              </w:rPr>
              <w:t>/12/15</w:t>
            </w:r>
          </w:p>
        </w:tc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 10 minutos</w:t>
            </w:r>
          </w:p>
        </w:tc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Cumplió con</w:t>
            </w:r>
            <w:r>
              <w:rPr>
                <w:rFonts w:ascii="Arial" w:hAnsi="Arial" w:cs="Arial"/>
              </w:rPr>
              <w:t xml:space="preserve"> las especificaciones del cliente</w:t>
            </w:r>
          </w:p>
        </w:tc>
      </w:tr>
      <w:tr w:rsidR="004E7CBD" w:rsidRPr="00910A8D" w:rsidTr="00745C19"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4 aceptación</w:t>
            </w:r>
          </w:p>
        </w:tc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910A8D">
              <w:rPr>
                <w:rFonts w:ascii="Arial" w:hAnsi="Arial" w:cs="Arial"/>
              </w:rPr>
              <w:t>/12/15</w:t>
            </w:r>
          </w:p>
        </w:tc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10A8D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2207" w:type="dxa"/>
          </w:tcPr>
          <w:p w:rsidR="004E7CBD" w:rsidRPr="00910A8D" w:rsidRDefault="004E7CBD" w:rsidP="004E7CBD">
            <w:pPr>
              <w:spacing w:after="160" w:line="259" w:lineRule="auto"/>
              <w:rPr>
                <w:rFonts w:ascii="Arial" w:hAnsi="Arial" w:cs="Arial"/>
              </w:rPr>
            </w:pPr>
            <w:r w:rsidRPr="00910A8D">
              <w:rPr>
                <w:rFonts w:ascii="Arial" w:hAnsi="Arial" w:cs="Arial"/>
              </w:rPr>
              <w:t>Cumplió con</w:t>
            </w:r>
            <w:r>
              <w:rPr>
                <w:rFonts w:ascii="Arial" w:hAnsi="Arial" w:cs="Arial"/>
              </w:rPr>
              <w:t xml:space="preserve"> las especificaciones del cliente</w:t>
            </w:r>
          </w:p>
        </w:tc>
      </w:tr>
    </w:tbl>
    <w:p w:rsidR="00B67930" w:rsidRPr="00910A8D" w:rsidRDefault="00B67930" w:rsidP="00D9100E">
      <w:pPr>
        <w:rPr>
          <w:rFonts w:ascii="Arial" w:hAnsi="Arial" w:cs="Arial"/>
        </w:rPr>
      </w:pPr>
    </w:p>
    <w:p w:rsidR="008974F3" w:rsidRPr="00910A8D" w:rsidRDefault="008974F3" w:rsidP="00D9100E">
      <w:pPr>
        <w:rPr>
          <w:rFonts w:ascii="Arial" w:hAnsi="Arial" w:cs="Arial"/>
          <w:b/>
          <w:sz w:val="36"/>
        </w:rPr>
      </w:pPr>
      <w:r w:rsidRPr="00910A8D">
        <w:rPr>
          <w:rFonts w:ascii="Arial" w:hAnsi="Arial" w:cs="Arial"/>
          <w:b/>
          <w:sz w:val="36"/>
        </w:rPr>
        <w:t>Recursos de sistema</w:t>
      </w:r>
    </w:p>
    <w:p w:rsidR="008974F3" w:rsidRDefault="004E7CBD" w:rsidP="00D9100E">
      <w:pPr>
        <w:rPr>
          <w:rFonts w:ascii="Arial" w:hAnsi="Arial" w:cs="Arial"/>
        </w:rPr>
      </w:pPr>
      <w:r>
        <w:rPr>
          <w:rFonts w:ascii="Arial" w:hAnsi="Arial" w:cs="Arial"/>
        </w:rPr>
        <w:t>Aplicación desktop</w:t>
      </w:r>
    </w:p>
    <w:p w:rsidR="004E7CBD" w:rsidRDefault="004E7CBD" w:rsidP="00D9100E">
      <w:pPr>
        <w:rPr>
          <w:rFonts w:ascii="Arial" w:hAnsi="Arial" w:cs="Arial"/>
        </w:rPr>
      </w:pPr>
    </w:p>
    <w:p w:rsidR="004E7CBD" w:rsidRPr="00910A8D" w:rsidRDefault="004E7CBD" w:rsidP="00D9100E">
      <w:pPr>
        <w:rPr>
          <w:rFonts w:ascii="Arial" w:hAnsi="Arial" w:cs="Arial"/>
        </w:rPr>
      </w:pPr>
      <w:r>
        <w:rPr>
          <w:rFonts w:ascii="Arial" w:hAnsi="Arial" w:cs="Arial"/>
        </w:rPr>
        <w:t>Aplicación web</w:t>
      </w:r>
    </w:p>
    <w:p w:rsidR="004E7CBD" w:rsidRDefault="004E7CBD" w:rsidP="00D9100E">
      <w:pPr>
        <w:rPr>
          <w:rFonts w:ascii="Arial" w:hAnsi="Arial" w:cs="Arial"/>
          <w:b/>
          <w:sz w:val="36"/>
        </w:rPr>
      </w:pPr>
    </w:p>
    <w:p w:rsidR="008974F3" w:rsidRPr="00910A8D" w:rsidRDefault="004E7CBD" w:rsidP="00D9100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Conclus</w:t>
      </w:r>
      <w:r w:rsidRPr="00910A8D">
        <w:rPr>
          <w:rFonts w:ascii="Arial" w:hAnsi="Arial" w:cs="Arial"/>
          <w:b/>
          <w:sz w:val="36"/>
        </w:rPr>
        <w:t>iones</w:t>
      </w:r>
    </w:p>
    <w:p w:rsidR="008974F3" w:rsidRDefault="004E7CBD" w:rsidP="00D9100E">
      <w:pPr>
        <w:rPr>
          <w:rFonts w:ascii="Arial" w:hAnsi="Arial" w:cs="Arial"/>
        </w:rPr>
      </w:pPr>
      <w:r>
        <w:rPr>
          <w:rFonts w:ascii="Arial" w:hAnsi="Arial" w:cs="Arial"/>
        </w:rPr>
        <w:t>El cliente ejecuto las pruebas y verifico que el programa cumple con lo previamente establecido y que el programa siguió lo establecido.</w:t>
      </w:r>
    </w:p>
    <w:p w:rsidR="003A3E93" w:rsidRPr="00910A8D" w:rsidRDefault="003A3E93" w:rsidP="00D9100E">
      <w:pPr>
        <w:rPr>
          <w:rFonts w:ascii="Arial" w:hAnsi="Arial" w:cs="Arial"/>
        </w:rPr>
      </w:pPr>
      <w:r>
        <w:rPr>
          <w:rFonts w:ascii="Arial" w:hAnsi="Arial" w:cs="Arial"/>
        </w:rPr>
        <w:t>Los usuarios que presentaron dificultades son usuario que no están tan relacionados con las computadoras y personas de la 3° edad.</w:t>
      </w:r>
      <w:bookmarkStart w:id="0" w:name="_GoBack"/>
      <w:bookmarkEnd w:id="0"/>
    </w:p>
    <w:p w:rsidR="008974F3" w:rsidRPr="00910A8D" w:rsidRDefault="008974F3" w:rsidP="00D9100E">
      <w:pPr>
        <w:rPr>
          <w:rFonts w:ascii="Arial" w:hAnsi="Arial" w:cs="Arial"/>
        </w:rPr>
      </w:pPr>
    </w:p>
    <w:sectPr w:rsidR="008974F3" w:rsidRPr="00910A8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423" w:rsidRDefault="00FD7423" w:rsidP="00910A8D">
      <w:r>
        <w:separator/>
      </w:r>
    </w:p>
  </w:endnote>
  <w:endnote w:type="continuationSeparator" w:id="0">
    <w:p w:rsidR="00FD7423" w:rsidRDefault="00FD7423" w:rsidP="0091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423" w:rsidRDefault="00FD7423" w:rsidP="00910A8D">
      <w:r>
        <w:separator/>
      </w:r>
    </w:p>
  </w:footnote>
  <w:footnote w:type="continuationSeparator" w:id="0">
    <w:p w:rsidR="00FD7423" w:rsidRDefault="00FD7423" w:rsidP="00910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D" w:rsidRDefault="00910A8D">
    <w:pPr>
      <w:pStyle w:val="Header"/>
    </w:pPr>
    <w:r w:rsidRPr="00CC354E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8459C0D" wp14:editId="4180677A">
          <wp:simplePos x="0" y="0"/>
          <wp:positionH relativeFrom="page">
            <wp:posOffset>-5715</wp:posOffset>
          </wp:positionH>
          <wp:positionV relativeFrom="paragraph">
            <wp:posOffset>-448310</wp:posOffset>
          </wp:positionV>
          <wp:extent cx="7771765" cy="1123950"/>
          <wp:effectExtent l="0" t="0" r="635" b="0"/>
          <wp:wrapTopAndBottom/>
          <wp:docPr id="19" name="Imagen 19" descr="E:\IBEX\b3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IBEX\b3\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E97"/>
    <w:multiLevelType w:val="hybridMultilevel"/>
    <w:tmpl w:val="7B2A8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79B"/>
    <w:multiLevelType w:val="hybridMultilevel"/>
    <w:tmpl w:val="539625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41DF"/>
    <w:multiLevelType w:val="hybridMultilevel"/>
    <w:tmpl w:val="779AD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1896"/>
    <w:multiLevelType w:val="hybridMultilevel"/>
    <w:tmpl w:val="C1428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90"/>
    <w:rsid w:val="00270E6B"/>
    <w:rsid w:val="003A3E93"/>
    <w:rsid w:val="0046087F"/>
    <w:rsid w:val="004E7CBD"/>
    <w:rsid w:val="005E5186"/>
    <w:rsid w:val="00745C19"/>
    <w:rsid w:val="008974F3"/>
    <w:rsid w:val="00910A8D"/>
    <w:rsid w:val="00B241FF"/>
    <w:rsid w:val="00B67930"/>
    <w:rsid w:val="00C27CBC"/>
    <w:rsid w:val="00D17CDD"/>
    <w:rsid w:val="00D428F5"/>
    <w:rsid w:val="00D9100E"/>
    <w:rsid w:val="00DD0656"/>
    <w:rsid w:val="00DF0790"/>
    <w:rsid w:val="00EB793A"/>
    <w:rsid w:val="00FD7423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02482-95AB-4E57-A7B5-D98C0DC7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7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087F"/>
  </w:style>
  <w:style w:type="table" w:styleId="TableGrid">
    <w:name w:val="Table Grid"/>
    <w:basedOn w:val="TableNormal"/>
    <w:uiPriority w:val="39"/>
    <w:rsid w:val="0074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A8D"/>
  </w:style>
  <w:style w:type="paragraph" w:styleId="Footer">
    <w:name w:val="footer"/>
    <w:basedOn w:val="Normal"/>
    <w:link w:val="FooterChar"/>
    <w:uiPriority w:val="99"/>
    <w:unhideWhenUsed/>
    <w:rsid w:val="00910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A8D"/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910A8D"/>
    <w:pPr>
      <w:spacing w:before="480" w:after="120" w:line="276" w:lineRule="auto"/>
      <w:contextualSpacing/>
      <w:jc w:val="center"/>
    </w:pPr>
    <w:rPr>
      <w:rFonts w:ascii="Castellar" w:eastAsia="Arial" w:hAnsi="Castellar" w:cs="Arial"/>
      <w:color w:val="000000"/>
      <w:sz w:val="72"/>
      <w:szCs w:val="72"/>
      <w:lang w:val="en-U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910A8D"/>
    <w:rPr>
      <w:rFonts w:ascii="Castellar" w:eastAsia="Arial" w:hAnsi="Castellar" w:cs="Arial"/>
      <w:color w:val="000000"/>
      <w:sz w:val="72"/>
      <w:szCs w:val="72"/>
      <w:lang w:val="en-U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10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n">
    <w:name w:val="fn"/>
    <w:basedOn w:val="DefaultParagraphFont"/>
    <w:rsid w:val="00D17CDD"/>
  </w:style>
  <w:style w:type="character" w:styleId="Hyperlink">
    <w:name w:val="Hyperlink"/>
    <w:basedOn w:val="DefaultParagraphFont"/>
    <w:uiPriority w:val="99"/>
    <w:semiHidden/>
    <w:unhideWhenUsed/>
    <w:rsid w:val="00D17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0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761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es/search?tbo=p&amp;tbm=bks&amp;q=inauthor:%22Isabel+Ramos+Rom%C3%A1n%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es/search?tbo=p&amp;tbm=bks&amp;q=inauthor:%22Jos%C3%A9+Javier+Dolado+Cos%C3%ADn%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Emmanuel Ramírez</cp:lastModifiedBy>
  <cp:revision>4</cp:revision>
  <dcterms:created xsi:type="dcterms:W3CDTF">2015-12-06T18:36:00Z</dcterms:created>
  <dcterms:modified xsi:type="dcterms:W3CDTF">2015-12-07T23:43:00Z</dcterms:modified>
</cp:coreProperties>
</file>