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Consumo Energético del Equipo</w:t>
      </w:r>
    </w:p>
    <w:p>
      <w:pPr>
        <w:pStyle w:val="BodyText"/>
      </w:pPr>
      <w:r>
        <w:rPr>
          <w:iCs/>
          <w:i/>
        </w:rPr>
        <w:t xml:space="preserve">Tabla base: documento original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Equipo.docx</w:t>
      </w:r>
      <w:r>
        <w:rPr>
          <w:iCs/>
          <w:i/>
        </w:rPr>
        <w:t xml:space="preserve"> </w:t>
      </w:r>
      <w:r>
        <w:rPr>
          <w:iCs/>
          <w:i/>
        </w:rPr>
        <w:t xml:space="preserve">(mismo repositorio), con observaciones agregadas a partir de las fuentes oficiales de AgileX incluidas en el repositorio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Ivan1721/pika_ros (rama pika-custom-ros2)</w:t>
      </w:r>
      <w:r>
        <w:rPr>
          <w:iCs/>
          <w:i/>
        </w:rPr>
        <w:t xml:space="preserve">: la hoja de datos del producto Pika (</w:t>
      </w:r>
      <w:r>
        <w:rPr>
          <w:rStyle w:val="VerbatimChar"/>
          <w:iCs/>
          <w:i/>
        </w:rPr>
        <w:t xml:space="preserve">[Externo] Hoja de datos del producto Pika beta (CN).md</w:t>
      </w:r>
      <w:r>
        <w:rPr>
          <w:iCs/>
          <w:i/>
        </w:rPr>
        <w:t xml:space="preserve">) y el manual oficial del brazo Piper (</w:t>
      </w:r>
      <w:r>
        <w:rPr>
          <w:rStyle w:val="VerbatimChar"/>
          <w:iCs/>
          <w:i/>
        </w:rPr>
        <w:t xml:space="preserve">agilex-piper-user-manual.pdf</w:t>
      </w:r>
      <w:r>
        <w:rPr>
          <w:iCs/>
          <w:i/>
        </w:rPr>
        <w:t xml:space="preserve">). El archivo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Consumo_Energia.md</w:t>
      </w:r>
      <w:r>
        <w:rPr>
          <w:iCs/>
          <w:i/>
        </w:rPr>
        <w:t xml:space="preserve"> </w:t>
      </w:r>
      <w:r>
        <w:rPr>
          <w:iCs/>
          <w:i/>
        </w:rPr>
        <w:t xml:space="preserve">del mismo repositorio es un documento intermedio que compila esas mismas fuentes oficiales, no una fuente primaria en sí. Los valores numéricos originales de esta tabla no se modifican; solo se añaden aclaraciones en la columna de Observaciones. Las filas de Intel NUC y Cargador de baterías Drone se dejan exactamente como en el documento original, sin observaciones adicionales.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p>
            <w:pPr>
              <w:pStyle w:val="Compact"/>
              <w:jc w:val="left"/>
            </w:pPr>
            <w:r>
              <w:t xml:space="preserve">Potencia unitaria (W)</w:t>
            </w:r>
          </w:p>
        </w:tc>
        <w:tc>
          <w:p>
            <w:pPr>
              <w:pStyle w:val="Compact"/>
              <w:jc w:val="left"/>
            </w:pPr>
            <w:r>
              <w:t xml:space="preserve">Potencia total (W)</w:t>
            </w:r>
          </w:p>
        </w:tc>
        <w:tc>
          <w:p>
            <w:pPr>
              <w:pStyle w:val="Compact"/>
              <w:jc w:val="left"/>
            </w:pPr>
            <w:r>
              <w:t xml:space="preserve">Horas/día</w:t>
            </w:r>
          </w:p>
        </w:tc>
        <w:tc>
          <w:p>
            <w:pPr>
              <w:pStyle w:val="Compact"/>
              <w:jc w:val="left"/>
            </w:pPr>
            <w:r>
              <w:t xml:space="preserve">Energía (Wh/día)</w:t>
            </w:r>
          </w:p>
        </w:tc>
        <w:tc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Intel RealSense D435i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 V USB</w:t>
            </w:r>
          </w:p>
        </w:tc>
        <w:tc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Se usa potencia máxima. Estas son cámaras D435i, distintas de las D405 que incluye el kit Pika (Pika Sense y Pika Gripper usan D405, según la hoja de datos oficial de Pika); no deben confundirse ni fusionarse en este inventario. El valor de 3.5 W es consistente con la especificación pública de Intel para el consumo máximo vía USB de la familia RealSense D400.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PiKA Gripper + sensores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24 V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Estimado, depende de la configuración de investigación. La hoja de datos oficial de Pika especifica un conector XT30 de 24 V DC para el motor de la pinza; el firmware de pika_ros (parámetro motor_current_limit, en el código fuente del repositorio) limita la corriente del motor a 1000 mA @ 24 V = 24 W pico (por debajo del valor de 30 W usado aquí). En reposo/sujeción el consumo real es mucho menor (~2–7 W). Los sensores (cámara D405 + fisheye + IMU) se alimentan vía Type-C, independientemente de esta línea de 24 V.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PiPER Robotic Arm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24 V</w:t>
            </w:r>
          </w:p>
        </w:tc>
        <w:tc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p>
            <w:pPr>
              <w:pStyle w:val="Compact"/>
              <w:jc w:val="left"/>
            </w:pPr>
            <w:r>
              <w:t xml:space="preserve">Potencia máxima del fabricante. Confirmado por el manual oficial de AgileX (</w:t>
            </w:r>
            <w:r>
              <w:rPr>
                <w:rStyle w:val="VerbatimChar"/>
              </w:rPr>
              <w:t xml:space="preserve">agilex-piper-user-manual.pdf</w:t>
            </w:r>
            <w:r>
              <w:t xml:space="preserve">, sección</w:t>
            </w:r>
            <w:r>
              <w:t xml:space="preserve"> </w:t>
            </w:r>
            <w:r>
              <w:t xml:space="preserve">“</w:t>
            </w:r>
            <w:r>
              <w:t xml:space="preserve">Technical Specifications</w:t>
            </w:r>
            <w:r>
              <w:t xml:space="preserve">”</w:t>
            </w:r>
            <w:r>
              <w:t xml:space="preserve">): 120 W coincide exactamente con la</w:t>
            </w:r>
            <w:r>
              <w:t xml:space="preserve"> </w:t>
            </w:r>
            <w:r>
              <w:t xml:space="preserve">“</w:t>
            </w:r>
            <w:r>
              <w:t xml:space="preserve">potencia máxima</w:t>
            </w:r>
            <w:r>
              <w:t xml:space="preserve">”</w:t>
            </w:r>
            <w:r>
              <w:t xml:space="preserve"> </w:t>
            </w:r>
            <w:r>
              <w:t xml:space="preserve">publicada. El mismo manual reporta 40 W como</w:t>
            </w:r>
            <w:r>
              <w:t xml:space="preserve"> </w:t>
            </w:r>
            <w:r>
              <w:t xml:space="preserve">“</w:t>
            </w:r>
            <w:r>
              <w:t xml:space="preserve">potencia integral</w:t>
            </w:r>
            <w:r>
              <w:t xml:space="preserve">”</w:t>
            </w:r>
            <w:r>
              <w:t xml:space="preserve"> </w:t>
            </w:r>
            <w:r>
              <w:t xml:space="preserve">(uso normal/continuo) — útil si se prefiere calcular energía diaria con un valor más realista que el pico.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Pika Station (base de localización)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12 V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Fila nueva (no está en el documento original). Cifra oficial de la hoja de datos de Pika: 12 V, 3 W típico, batería 10 Ah, 30 h de autonomía. Cantidad asumida en 2 (una por puesto de operación); ajustar si el equipo real usa otra cantidad de base stations.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Tracker de posicionamiento (etiqueta, en Pika Sense)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Batería interna (USB)</w:t>
            </w:r>
          </w:p>
        </w:tc>
        <w:tc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Fila nueva (no está en el documento original). Autonomía oficial de 9 h según la hoja de datos de Pika; la cifra en W es una estimación (AgileX no publica la capacidad de la batería), inferida a partir de trackers ópticos similares. Cantidad asumida en 2 (un tracker por brazo/Sense).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Intel NUC 11 Enthusiast (i7 + RTX2060)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19 V</w:t>
            </w:r>
          </w:p>
        </w:tc>
        <w:tc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p>
            <w:pPr>
              <w:pStyle w:val="Compact"/>
              <w:jc w:val="left"/>
            </w:pPr>
            <w:r>
              <w:t xml:space="preserve">Valor típico durante procesamiento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Sistema de control (CAN, switches, MCU, Ethernet, etc.)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24/12 V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p>
            <w:pPr>
              <w:pStyle w:val="Compact"/>
              <w:jc w:val="left"/>
            </w:pPr>
            <w:r>
              <w:t xml:space="preserve">Estimado. El repositorio pika_ros solo documenta el adaptador USB–CAN (gs_usb) dentro de este grupo: ~1–2.5 W, bus-powered vía USB. El resto (switches, MCU, Ethernet, hubs) no está documentado ni en pika_ros ni en las fuentes oficiales de AgileX. Ver recomendaciones de dimensionamiento en las notas generales, abajo.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Cargador baterías Drone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24 V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p>
            <w:pPr>
              <w:pStyle w:val="Compact"/>
              <w:jc w:val="left"/>
            </w:pPr>
            <w:r>
              <w:t xml:space="preserve">Dos cargadores simultáneos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596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850</w:t>
            </w:r>
          </w:p>
        </w:tc>
        <w:tc>
          <w:p>
            <w:pPr>
              <w:pStyle w:val="Compact"/>
              <w:jc w:val="left"/>
            </w:pPr>
            <w:r>
              <w:t xml:space="preserve">Suma de</w:t>
            </w:r>
            <w:r>
              <w:t xml:space="preserve"> </w:t>
            </w:r>
            <w:r>
              <w:t xml:space="preserve">“</w:t>
            </w:r>
            <w:r>
              <w:t xml:space="preserve">Potencia total</w:t>
            </w:r>
            <w:r>
              <w:t xml:space="preserve">”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t xml:space="preserve">“</w:t>
            </w:r>
            <w:r>
              <w:t xml:space="preserve">Energía (Wh/día)</w:t>
            </w:r>
            <w:r>
              <w:t xml:space="preserve">”</w:t>
            </w:r>
            <w:r>
              <w:t xml:space="preserve"> </w:t>
            </w:r>
            <w:r>
              <w:t xml:space="preserve">de todas las filas anteriores (incluye las dos filas nuevas de Pika Station y Tracker).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Notas generales</w:t>
      </w:r>
    </w:p>
    <w:p>
      <w:pPr>
        <w:numPr>
          <w:ilvl w:val="0"/>
          <w:numId w:val="1001"/>
        </w:numPr>
        <w:pStyle w:val="Compact"/>
      </w:pPr>
      <w:r>
        <w:t xml:space="preserve">Los valores del documento original (Cantidad, Alimentación, Potencia unitaria/total, Horas/día, Energía)</w:t>
      </w:r>
      <w:r>
        <w:t xml:space="preserve"> </w:t>
      </w:r>
      <w:r>
        <w:rPr>
          <w:bCs/>
          <w:b/>
        </w:rPr>
        <w:t xml:space="preserve">no se modificaron</w:t>
      </w:r>
      <w:r>
        <w:t xml:space="preserve"> </w:t>
      </w:r>
      <w:r>
        <w:t xml:space="preserve">para ninguna fila preexistente; solo se agregó texto a la columna Observaciones donde las fuentes oficiales de AgileX aportan información adicional.</w:t>
      </w:r>
    </w:p>
    <w:p>
      <w:pPr>
        <w:numPr>
          <w:ilvl w:val="0"/>
          <w:numId w:val="1001"/>
        </w:numPr>
        <w:pStyle w:val="Compact"/>
      </w:pPr>
      <w:r>
        <w:t xml:space="preserve">Las filas</w:t>
      </w:r>
      <w:r>
        <w:t xml:space="preserve"> </w:t>
      </w:r>
      <w:r>
        <w:rPr>
          <w:bCs/>
          <w:b/>
        </w:rPr>
        <w:t xml:space="preserve">Intel NUC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Cargador baterías Drone</w:t>
      </w:r>
      <w:r>
        <w:t xml:space="preserve"> </w:t>
      </w:r>
      <w:r>
        <w:t xml:space="preserve">se dejaron</w:t>
      </w:r>
      <w:r>
        <w:t xml:space="preserve"> </w:t>
      </w:r>
      <w:r>
        <w:rPr>
          <w:bCs/>
          <w:b/>
        </w:rPr>
        <w:t xml:space="preserve">idénticas</w:t>
      </w:r>
      <w:r>
        <w:t xml:space="preserve"> </w:t>
      </w:r>
      <w:r>
        <w:t xml:space="preserve">al documento original (</w:t>
      </w:r>
      <w:r>
        <w:rPr>
          <w:rStyle w:val="VerbatimChar"/>
        </w:rPr>
        <w:t xml:space="preserve">Equipo.docx</w:t>
      </w:r>
      <w:r>
        <w:t xml:space="preserve">), sin observaciones añadidas — ninguna fuente oficial de AgileX cubre estos dos equipos.</w:t>
      </w:r>
    </w:p>
    <w:p>
      <w:pPr>
        <w:numPr>
          <w:ilvl w:val="0"/>
          <w:numId w:val="1001"/>
        </w:numPr>
        <w:pStyle w:val="Compact"/>
      </w:pPr>
      <w:r>
        <w:t xml:space="preserve">Se agregaron dos filas nuevas (Pika Station y Tracker de posicionamiento) que no estaban en el documento original, con datos tomados directamente de la hoja de datos oficial de Pika.</w:t>
      </w:r>
    </w:p>
    <w:p>
      <w:pPr>
        <w:numPr>
          <w:ilvl w:val="0"/>
          <w:numId w:val="1001"/>
        </w:numPr>
        <w:pStyle w:val="Compact"/>
      </w:pPr>
      <w:r>
        <w:t xml:space="preserve">Se conserva el modelo</w:t>
      </w:r>
      <w:r>
        <w:t xml:space="preserve"> </w:t>
      </w:r>
      <w:r>
        <w:rPr>
          <w:bCs/>
          <w:b/>
        </w:rPr>
        <w:t xml:space="preserve">D435i</w:t>
      </w:r>
      <w:r>
        <w:t xml:space="preserve"> </w:t>
      </w:r>
      <w:r>
        <w:t xml:space="preserve">tal como en el original: son cámaras distintas de las D405 incluidas en el kit Pika, no una corrección de nombre.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Consumo_Energia.md</w:t>
      </w:r>
      <w:r>
        <w:t xml:space="preserve"> </w:t>
      </w:r>
      <w:r>
        <w:t xml:space="preserve">(repositorio</w:t>
      </w:r>
      <w:r>
        <w:t xml:space="preserve"> </w:t>
      </w:r>
      <w:r>
        <w:rPr>
          <w:rStyle w:val="VerbatimChar"/>
        </w:rPr>
        <w:t xml:space="preserve">pika_ros</w:t>
      </w:r>
      <w:r>
        <w:t xml:space="preserve">) es un documento de compilación/resumen, no una fuente primaria; las observaciones de esta tabla citan las fuentes oficiales de AgileX directamente.</w:t>
      </w:r>
    </w:p>
    <w:p>
      <w:pPr>
        <w:pStyle w:val="FirstParagraph"/>
      </w:pPr>
      <w:r>
        <w:rPr>
          <w:bCs/>
          <w:b/>
        </w:rPr>
        <w:t xml:space="preserve">Recomendaciones para el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control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(CAN, switches, MCU, Ethernet, hubs USB)</w:t>
      </w:r>
    </w:p>
    <w:p>
      <w:pPr>
        <w:pStyle w:val="BodyText"/>
      </w:pPr>
      <w:r>
        <w:t xml:space="preserve">Dimensionamiento estimado de puertos USB simultáneos para el setup bimanual completo (2 brazos Piper + 2 Pika Gripper + trackers). Nota: esta sección es un análisis propio, no proviene de documentación oficial de AgileX ni de Intel.</w:t>
      </w:r>
    </w:p>
    <w:p>
      <w:pPr>
        <w:numPr>
          <w:ilvl w:val="0"/>
          <w:numId w:val="1002"/>
        </w:numPr>
        <w:pStyle w:val="Compact"/>
      </w:pPr>
      <w:r>
        <w:t xml:space="preserve">2× cámara RealSense D405 (Type-C/USB 3.1, alto ancho de banda: color + profundidad simultáneos)</w:t>
      </w:r>
    </w:p>
    <w:p>
      <w:pPr>
        <w:numPr>
          <w:ilvl w:val="0"/>
          <w:numId w:val="1002"/>
        </w:numPr>
        <w:pStyle w:val="Compact"/>
      </w:pPr>
      <w:r>
        <w:t xml:space="preserve">2× cámara D435i (si están conectadas al mismo host de control)</w:t>
      </w:r>
    </w:p>
    <w:p>
      <w:pPr>
        <w:numPr>
          <w:ilvl w:val="0"/>
          <w:numId w:val="1002"/>
        </w:numPr>
        <w:pStyle w:val="Compact"/>
      </w:pPr>
      <w:r>
        <w:t xml:space="preserve">2× cámara fisheye USB (UVC, ancho de banda medio)</w:t>
      </w:r>
    </w:p>
    <w:p>
      <w:pPr>
        <w:numPr>
          <w:ilvl w:val="0"/>
          <w:numId w:val="1002"/>
        </w:numPr>
        <w:pStyle w:val="Compact"/>
      </w:pPr>
      <w:r>
        <w:t xml:space="preserve">2× receptor USB inalámbrico del tracker Vive</w:t>
      </w:r>
    </w:p>
    <w:p>
      <w:pPr>
        <w:numPr>
          <w:ilvl w:val="0"/>
          <w:numId w:val="1002"/>
        </w:numPr>
        <w:pStyle w:val="Compact"/>
      </w:pPr>
      <w:r>
        <w:t xml:space="preserve">2× puerto serial del gripper Pika (USB–serie)</w:t>
      </w:r>
    </w:p>
    <w:p>
      <w:pPr>
        <w:numPr>
          <w:ilvl w:val="0"/>
          <w:numId w:val="1002"/>
        </w:numPr>
        <w:pStyle w:val="Compact"/>
      </w:pPr>
      <w:r>
        <w:t xml:space="preserve">2× adaptador USB–CAN (uno por brazo Piper)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Cs/>
          <w:b/>
        </w:rPr>
        <w:t xml:space="preserve">~12 puertos USB simultáneos</w:t>
      </w:r>
      <w:r>
        <w:t xml:space="preserve"> </w:t>
      </w:r>
      <w:r>
        <w:t xml:space="preserve">como mínimo, sin contar teclado/mouse/monitor de administración.</w:t>
      </w:r>
    </w:p>
    <w:p>
      <w:pPr>
        <w:pStyle w:val="BodyText"/>
      </w:pPr>
      <w:r>
        <w:t xml:space="preserve">Recomendaciones concretas: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usar un solo hub pasivo compartido para todo.</w:t>
      </w:r>
      <w:r>
        <w:t xml:space="preserve"> </w:t>
      </w:r>
      <w:r>
        <w:t xml:space="preserve">Las cámaras RealSense (D405 y D435i) consumen ancho de banda USB significativo; combinarlas en el mismo hub sin alimentación propia causa frame drops o desconexiones intermitentes. Usar un</w:t>
      </w:r>
      <w:r>
        <w:t xml:space="preserve"> </w:t>
      </w:r>
      <w:r>
        <w:rPr>
          <w:bCs/>
          <w:b/>
        </w:rPr>
        <w:t xml:space="preserve">hub USB 3.0/3.1 activo (con fuente de alimentación propia)</w:t>
      </w:r>
      <w:r>
        <w:t xml:space="preserve"> </w:t>
      </w:r>
      <w:r>
        <w:t xml:space="preserve">dedicado a las cámaras, separado del hub para dispositivos de baja velocidad (series, CAN, dongles).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Preferir controladores USB nativos de la placa</w:t>
      </w:r>
      <w:r>
        <w:t xml:space="preserve"> </w:t>
      </w:r>
      <w:r>
        <w:t xml:space="preserve">sobre hubs externos cuando sea posible — especialmente para las cámaras RealSense, que son sensibles a compartir ancho de banda con otros dispositivos en el mismo controlador raíz.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udev fijas por dispositivo</w:t>
      </w:r>
      <w:r>
        <w:t xml:space="preserve"> </w:t>
      </w:r>
      <w:r>
        <w:t xml:space="preserve">(ya parcialmente implementado con</w:t>
      </w:r>
      <w:r>
        <w:t xml:space="preserve"> </w:t>
      </w:r>
      <w:r>
        <w:rPr>
          <w:rStyle w:val="VerbatimChar"/>
        </w:rPr>
        <w:t xml:space="preserve">setup_device.py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81-vive.rules</w:t>
      </w:r>
      <w:r>
        <w:t xml:space="preserve"> </w:t>
      </w:r>
      <w:r>
        <w:t xml:space="preserve">en este repositorio): mantener rutas estables (</w:t>
      </w:r>
      <w:r>
        <w:rPr>
          <w:rStyle w:val="VerbatimChar"/>
        </w:rPr>
        <w:t xml:space="preserve">/dev/ttyUSB50/51/60/61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/dev/video50/51/60/61</w:t>
      </w:r>
      <w:r>
        <w:t xml:space="preserve">) es crítico para que el sistema no se rompa al reconectar cables en otro orden o puerto.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Documentar/etiquetar físicamente la topología USB</w:t>
      </w:r>
      <w:r>
        <w:t xml:space="preserve"> </w:t>
      </w:r>
      <w:r>
        <w:t xml:space="preserve">de cada puerto del hub. Ya se vivió este problema con</w:t>
      </w:r>
      <w:r>
        <w:t xml:space="preserve"> </w:t>
      </w:r>
      <w:r>
        <w:rPr>
          <w:rStyle w:val="VerbatimChar"/>
        </w:rPr>
        <w:t xml:space="preserve">can_config.sh</w:t>
      </w:r>
      <w:r>
        <w:t xml:space="preserve">, que usa direcciones USB físicas hardcodeadas (</w:t>
      </w:r>
      <w:r>
        <w:rPr>
          <w:rStyle w:val="VerbatimChar"/>
        </w:rPr>
        <w:t xml:space="preserve">3-1.1.3:1.0</w:t>
      </w:r>
      <w:r>
        <w:t xml:space="preserve">,</w:t>
      </w:r>
      <w:r>
        <w:t xml:space="preserve"> </w:t>
      </w:r>
      <w:r>
        <w:rPr>
          <w:rStyle w:val="VerbatimChar"/>
        </w:rPr>
        <w:t xml:space="preserve">1-1.1.3:1.0</w:t>
      </w:r>
      <w:r>
        <w:t xml:space="preserve">) — si el hub o el puerto físico cambia, el brazo correspondiente deja de detectarse hasta corregir la ruta en el script.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Alimentación activa, no bus-powered</w:t>
      </w:r>
      <w:r>
        <w:t xml:space="preserve">, para cualquier hub que sirva cámaras RealSense — 2 a 4 cámaras D400 simultáneas fácilmente exceden lo que un hub pasivo puede entregar de forma estable.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Switch Ethernet gestionado</w:t>
      </w:r>
      <w:r>
        <w:t xml:space="preserve"> </w:t>
      </w:r>
      <w:r>
        <w:t xml:space="preserve">si se usan dos hosts de cómputo (p. ej. NUC + mochila de datos) con ROS 2 en la misma red DDS, para evitar problemas de descubrimiento multicast en redes domésticas sin gestión.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Parada de emergencia física (kill switch) en la línea de 24 V del CAN bus</w:t>
      </w:r>
      <w:r>
        <w:t xml:space="preserve"> </w:t>
      </w:r>
      <w:r>
        <w:t xml:space="preserve">de los brazos Piper — el propio manual oficial de AgileX advierte explícitamente sobre riesgos de seguridad en operación; no está cubierto por ningún componente de esta tabla y conviene agregarlo como partida aparte si no existe ya.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Ventilación/enfriamiento</w:t>
      </w:r>
      <w:r>
        <w:t xml:space="preserve"> </w:t>
      </w:r>
      <w:r>
        <w:t xml:space="preserve">para el Intel NUC si corre bajo carga sostenida (procesamiento de imágenes/inferencia) mientras maneja I/O de ~12 dispositivos USB simultáneos.</w:t>
      </w:r>
    </w:p>
    <w:p>
      <w:pPr>
        <w:pStyle w:val="FirstParagraph"/>
      </w:pPr>
      <w:r>
        <w:rPr>
          <w:iCs/>
          <w:i/>
        </w:rPr>
        <w:t xml:space="preserve">Fuentes oficiales: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[Externo] Hoja de datos del producto Pika beta (CN).md</w:t>
      </w:r>
      <w:r>
        <w:rPr>
          <w:iCs/>
          <w:i/>
        </w:rPr>
        <w:t xml:space="preserve"> </w:t>
      </w:r>
      <w:r>
        <w:rPr>
          <w:iCs/>
          <w:i/>
        </w:rPr>
        <w:t xml:space="preserve">(datasheet Pika, AgileX) 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agilex-piper-user-manual.pdf</w:t>
      </w:r>
      <w:r>
        <w:rPr>
          <w:iCs/>
          <w:i/>
        </w:rPr>
        <w:t xml:space="preserve"> </w:t>
      </w:r>
      <w:r>
        <w:rPr>
          <w:iCs/>
          <w:i/>
        </w:rPr>
        <w:t xml:space="preserve">(manual Piper, AgileX), ambos incluidos en el repositorio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Ivan1721/pika_ros</w:t>
      </w:r>
      <w:r>
        <w:rPr>
          <w:iCs/>
          <w:i/>
        </w:rPr>
        <w:t xml:space="preserve">, rama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pika-custom-ros2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Consumo_Energia.md</w:t>
      </w:r>
      <w:r>
        <w:rPr>
          <w:iCs/>
          <w:i/>
        </w:rPr>
        <w:t xml:space="preserve"> </w:t>
      </w:r>
      <w:r>
        <w:rPr>
          <w:iCs/>
          <w:i/>
        </w:rPr>
        <w:t xml:space="preserve">(mismo repositorio) es la compilación intermedia de estas fuentes.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2026-07-20T21:34:05Z</dcterms:created>
  <dcterms:modified xsi:type="dcterms:W3CDTF">2026-07-20T21:34:05Z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