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27" w:rsidRPr="00514A27" w:rsidRDefault="00514A27" w:rsidP="00514A27">
      <w:pPr>
        <w:rPr>
          <w:lang w:val="ru-RU"/>
        </w:rPr>
      </w:pPr>
      <w:r w:rsidRPr="00514A27">
        <w:rPr>
          <w:lang w:val="ru-RU"/>
        </w:rPr>
        <w:t xml:space="preserve">Задача прогнозирования реальных временных рядов в экологии, гидрологии, гидробиологии </w:t>
      </w:r>
      <w:proofErr w:type="spellStart"/>
      <w:r w:rsidRPr="00514A27">
        <w:rPr>
          <w:lang w:val="ru-RU"/>
        </w:rPr>
        <w:t>являеется</w:t>
      </w:r>
      <w:proofErr w:type="spellEnd"/>
      <w:r w:rsidRPr="00514A27">
        <w:rPr>
          <w:lang w:val="ru-RU"/>
        </w:rPr>
        <w:t xml:space="preserve"> одной из приоритетных.</w:t>
      </w:r>
      <w:r w:rsidRPr="00514A27">
        <w:rPr>
          <w:lang w:val="ru-RU"/>
        </w:rPr>
        <w:br/>
        <w:t>Особый интерес представляют временные ряды с регулярными периодическими компонентами.</w:t>
      </w:r>
      <w:r w:rsidRPr="00514A27">
        <w:rPr>
          <w:lang w:val="ru-RU"/>
        </w:rPr>
        <w:br/>
        <w:t xml:space="preserve">Возникает  необходимость создания моделей,  адекватно описывающих все процессы в соответствующих областях. </w:t>
      </w:r>
    </w:p>
    <w:p w:rsidR="00514A27" w:rsidRPr="00514A27" w:rsidRDefault="00514A27" w:rsidP="00514A27">
      <w:r w:rsidRPr="00514A27">
        <w:rPr>
          <w:lang w:val="ru-RU"/>
        </w:rPr>
        <w:t>Постановка задачи</w:t>
      </w:r>
      <w:r w:rsidRPr="00514A27">
        <w:t xml:space="preserve"> </w:t>
      </w:r>
    </w:p>
    <w:p w:rsidR="00000000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  обзор распространенных моделей и методов прогнозирования </w:t>
      </w:r>
      <w:r w:rsidRPr="00514A27">
        <w:t> </w:t>
      </w:r>
      <w:r w:rsidRPr="00514A27">
        <w:rPr>
          <w:lang w:val="ru-RU"/>
        </w:rPr>
        <w:t xml:space="preserve"> временных рядов с регулярными периодическими компонентами.</w:t>
      </w:r>
    </w:p>
    <w:p w:rsidR="00000000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 </w:t>
      </w:r>
      <w:r w:rsidRPr="00514A27">
        <w:rPr>
          <w:lang w:val="ru-RU"/>
        </w:rPr>
        <w:t xml:space="preserve">  предварительный статистический анализ данных о температурном р</w:t>
      </w:r>
      <w:r w:rsidRPr="00514A27">
        <w:rPr>
          <w:lang w:val="ru-RU"/>
        </w:rPr>
        <w:t xml:space="preserve">ежиме озера </w:t>
      </w:r>
      <w:proofErr w:type="spellStart"/>
      <w:r w:rsidRPr="00514A27">
        <w:rPr>
          <w:lang w:val="ru-RU"/>
        </w:rPr>
        <w:t>Баторино</w:t>
      </w:r>
      <w:proofErr w:type="spellEnd"/>
      <w:r w:rsidRPr="00514A27">
        <w:rPr>
          <w:lang w:val="ru-RU"/>
        </w:rPr>
        <w:t xml:space="preserve"> (Беларусь). </w:t>
      </w:r>
    </w:p>
    <w:p w:rsidR="00000000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 </w:t>
      </w:r>
      <w:r w:rsidRPr="00514A27">
        <w:rPr>
          <w:lang w:val="ru-RU"/>
        </w:rPr>
        <w:t xml:space="preserve"> анализ и моделирование периодической</w:t>
      </w:r>
      <w:r w:rsidRPr="00514A27">
        <w:t> </w:t>
      </w:r>
      <w:r w:rsidRPr="00514A27">
        <w:rPr>
          <w:lang w:val="ru-RU"/>
        </w:rPr>
        <w:t xml:space="preserve">компоненты реального временного ряда (тренд, </w:t>
      </w:r>
      <w:r w:rsidRPr="00514A27">
        <w:t>ARIMA</w:t>
      </w:r>
      <w:r w:rsidRPr="00514A27">
        <w:rPr>
          <w:lang w:val="ru-RU"/>
        </w:rPr>
        <w:t xml:space="preserve">, сезонная компонента, </w:t>
      </w:r>
      <w:r w:rsidRPr="00514A27">
        <w:t> </w:t>
      </w:r>
      <w:r w:rsidRPr="00514A27">
        <w:rPr>
          <w:lang w:val="ru-RU"/>
        </w:rPr>
        <w:t>гармонический анализ, спектральный анализ).</w:t>
      </w:r>
      <w:r w:rsidRPr="00514A27">
        <w:rPr>
          <w:lang w:val="ru-RU"/>
        </w:rPr>
        <w:t xml:space="preserve"> </w:t>
      </w:r>
    </w:p>
    <w:p w:rsidR="00000000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 xml:space="preserve">  прогнозирование значений временного ряда на основе построенн</w:t>
      </w:r>
      <w:r w:rsidRPr="00514A27">
        <w:rPr>
          <w:lang w:val="ru-RU"/>
        </w:rPr>
        <w:t xml:space="preserve">ых моделей. Оценка точности полученных прогнозов. 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 xml:space="preserve">Получили данные. 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Температура воды на глубине 3 м озера </w:t>
      </w:r>
      <w:proofErr w:type="spellStart"/>
      <w:r w:rsidRPr="00514A27">
        <w:rPr>
          <w:lang w:val="ru-RU"/>
        </w:rPr>
        <w:t>Баторино</w:t>
      </w:r>
      <w:proofErr w:type="spellEnd"/>
      <w:r w:rsidRPr="00514A27">
        <w:rPr>
          <w:lang w:val="ru-RU"/>
        </w:rPr>
        <w:t xml:space="preserve">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На графике средняя за месяц температура  с  мая  по октябрь 1979 – 2012 гг.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>Размер выборки  —  198 элементов.  Последний год не рассмотрели для построения прогноза.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>График демонстрирует две особенности: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>присутствие линейного тренда.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наличие сезонной компоненты с периодом 6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Проверили выборку на </w:t>
      </w:r>
      <w:proofErr w:type="gramStart"/>
      <w:r w:rsidRPr="00514A27">
        <w:rPr>
          <w:lang w:val="ru-RU"/>
        </w:rPr>
        <w:t>нормальное</w:t>
      </w:r>
      <w:proofErr w:type="gramEnd"/>
      <w:r w:rsidRPr="00514A27">
        <w:rPr>
          <w:lang w:val="ru-RU"/>
        </w:rPr>
        <w:t xml:space="preserve"> </w:t>
      </w:r>
      <w:proofErr w:type="spellStart"/>
      <w:r w:rsidRPr="00514A27">
        <w:rPr>
          <w:lang w:val="ru-RU"/>
        </w:rPr>
        <w:t>расперделение</w:t>
      </w:r>
      <w:proofErr w:type="spellEnd"/>
      <w:r w:rsidRPr="00514A27">
        <w:rPr>
          <w:lang w:val="ru-RU"/>
        </w:rPr>
        <w:t>.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proofErr w:type="gramStart"/>
      <w:r w:rsidRPr="00514A27">
        <w:rPr>
          <w:lang w:val="ru-RU"/>
        </w:rPr>
        <w:t>Вычислили описательные статистики</w:t>
      </w:r>
      <w:r w:rsidRPr="00514A27">
        <w:rPr>
          <w:lang w:val="ru-RU"/>
        </w:rPr>
        <w:br/>
      </w:r>
      <w:r w:rsidRPr="00514A27">
        <w:rPr>
          <w:lang w:val="ru-RU"/>
        </w:rPr>
        <w:br/>
        <w:t>Выборка однородна</w:t>
      </w:r>
      <w:proofErr w:type="gramEnd"/>
      <w:r w:rsidRPr="00514A27">
        <w:rPr>
          <w:lang w:val="ru-RU"/>
        </w:rPr>
        <w:t>. Левосторонняя небольшая асимметрия. Незначительный отрицательный эксцесс.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Для проверки нормальности распределения стандартно использовали критерии: </w:t>
      </w:r>
    </w:p>
    <w:p w:rsidR="00514A27" w:rsidRPr="00514A27" w:rsidRDefault="00514A27" w:rsidP="00514A27">
      <w:pPr>
        <w:numPr>
          <w:ilvl w:val="0"/>
          <w:numId w:val="1"/>
        </w:numPr>
      </w:pPr>
      <w:proofErr w:type="spellStart"/>
      <w:r w:rsidRPr="00514A27">
        <w:rPr>
          <w:lang w:val="ru-RU"/>
        </w:rPr>
        <w:t>Хи-квадрат</w:t>
      </w:r>
      <w:proofErr w:type="spellEnd"/>
      <w:r w:rsidRPr="00514A27">
        <w:rPr>
          <w:lang w:val="ru-RU"/>
        </w:rPr>
        <w:t xml:space="preserve"> </w:t>
      </w:r>
      <w:r w:rsidRPr="00514A27">
        <w:rPr>
          <w:i/>
          <w:iCs/>
        </w:rPr>
        <w:t xml:space="preserve"> 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 xml:space="preserve">Колмогорова-Смирнова  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</w:pPr>
      <w:proofErr w:type="spellStart"/>
      <w:r w:rsidRPr="00514A27">
        <w:rPr>
          <w:lang w:val="ru-RU"/>
        </w:rPr>
        <w:t>Лиллифорс</w:t>
      </w:r>
      <w:proofErr w:type="spellEnd"/>
      <w:r w:rsidRPr="00514A27">
        <w:rPr>
          <w:lang w:val="ru-RU"/>
        </w:rPr>
        <w:t xml:space="preserve"> 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</w:pPr>
      <w:proofErr w:type="spellStart"/>
      <w:r w:rsidRPr="00514A27">
        <w:rPr>
          <w:lang w:val="ru-RU"/>
        </w:rPr>
        <w:t>Шапиро-Уилка</w:t>
      </w:r>
      <w:proofErr w:type="spellEnd"/>
      <w:r w:rsidRPr="00514A27">
        <w:rPr>
          <w:lang w:val="ru-RU"/>
        </w:rPr>
        <w:t xml:space="preserve"> </w:t>
      </w:r>
      <w:r w:rsidRPr="00514A27">
        <w:rPr>
          <w:i/>
          <w:iCs/>
        </w:rPr>
        <w:t xml:space="preserve"> 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>Провели спектральный анализ. Выявили наличие регулярной периодической компоненты.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br/>
        <w:t xml:space="preserve">Вычислили корреляционную функцию рисунок 3. Наш </w:t>
      </w:r>
      <w:proofErr w:type="gramStart"/>
      <w:r w:rsidRPr="00514A27">
        <w:rPr>
          <w:lang w:val="ru-RU"/>
        </w:rPr>
        <w:t>дискретных</w:t>
      </w:r>
      <w:proofErr w:type="gramEnd"/>
      <w:r w:rsidRPr="00514A27">
        <w:rPr>
          <w:lang w:val="ru-RU"/>
        </w:rPr>
        <w:t xml:space="preserve"> случай схож с непрерывным случаем для гармонического процесса.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lastRenderedPageBreak/>
        <w:t xml:space="preserve">Плавно затухающий график нормированной ковариационной функции на рисунке 3 характеризует ряд: наличие тренда и сезонности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>Подтвердили наличие регулярной периодической компоненты.</w:t>
      </w:r>
      <w:r w:rsidRPr="00514A27">
        <w:rPr>
          <w:lang w:val="ru-RU"/>
        </w:rPr>
        <w:br/>
        <w:t xml:space="preserve">На рисунке 5 изображен график спектральной плотности. Наблюдается одно пиковое значение (≈1449.5). Полученная спектральная плотность и спектральная плотность гармонического процесса  имеют схожий вид.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>Нашли период равный 6.</w:t>
      </w:r>
      <w:r w:rsidRPr="00514A27">
        <w:rPr>
          <w:lang w:val="ru-RU"/>
        </w:rPr>
        <w:br/>
        <w:t xml:space="preserve">На рисунке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 6. 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 xml:space="preserve">Аддитивная модель. </w:t>
      </w:r>
      <w:r w:rsidRPr="00514A27">
        <w:rPr>
          <w:lang w:val="ru-RU"/>
        </w:rPr>
        <w:br/>
        <w:t xml:space="preserve">Расширенный тест Дики – </w:t>
      </w:r>
      <w:proofErr w:type="spellStart"/>
      <w:r w:rsidRPr="00514A27">
        <w:rPr>
          <w:lang w:val="ru-RU"/>
        </w:rPr>
        <w:t>Фуллера</w:t>
      </w:r>
      <w:proofErr w:type="spellEnd"/>
      <w:r w:rsidRPr="00514A27">
        <w:rPr>
          <w:lang w:val="ru-RU"/>
        </w:rPr>
        <w:t xml:space="preserve"> </w:t>
      </w:r>
      <w:proofErr w:type="spellStart"/>
      <w:r w:rsidRPr="00514A27">
        <w:rPr>
          <w:lang w:val="ru-RU"/>
        </w:rPr>
        <w:t>покзал</w:t>
      </w:r>
      <w:proofErr w:type="spellEnd"/>
      <w:r w:rsidRPr="00514A27">
        <w:rPr>
          <w:lang w:val="ru-RU"/>
        </w:rPr>
        <w:t xml:space="preserve">: с уровнем значимости 0.01, ошибку  </w:t>
      </w:r>
      <w:r w:rsidRPr="00514A27">
        <w:t>e</w:t>
      </w:r>
      <w:r w:rsidRPr="00514A27">
        <w:rPr>
          <w:lang w:val="ru-RU"/>
        </w:rPr>
        <w:t>(</w:t>
      </w:r>
      <w:r w:rsidRPr="00514A27">
        <w:t>t</w:t>
      </w:r>
      <w:r w:rsidRPr="00514A27">
        <w:rPr>
          <w:lang w:val="ru-RU"/>
        </w:rPr>
        <w:t xml:space="preserve">) можно считать стационарной. Поэтому выбрали аддитивную модель: сумма периодического тренда и ошибки.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Провели гармонический анализ для выделения периодического тренда.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br/>
        <w:t xml:space="preserve">Для  гармонического анализа выборки использовали 198 значений. Две основные гармоники с наибольшей дисперсией вошли  в модель </w:t>
      </w:r>
      <w:proofErr w:type="spellStart"/>
      <w:r w:rsidRPr="00514A27">
        <w:rPr>
          <w:lang w:val="ru-RU"/>
        </w:rPr>
        <w:t>тернда</w:t>
      </w:r>
      <w:proofErr w:type="spellEnd"/>
      <w:r w:rsidRPr="00514A27">
        <w:rPr>
          <w:lang w:val="ru-RU"/>
        </w:rPr>
        <w:t xml:space="preserve">. 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 xml:space="preserve">Добавили гармоники с меньшей дисперсией, это внесло </w:t>
      </w:r>
      <w:proofErr w:type="spellStart"/>
      <w:r w:rsidRPr="00514A27">
        <w:rPr>
          <w:lang w:val="ru-RU"/>
        </w:rPr>
        <w:t>лишнию</w:t>
      </w:r>
      <w:proofErr w:type="spellEnd"/>
      <w:r w:rsidRPr="00514A27">
        <w:rPr>
          <w:lang w:val="ru-RU"/>
        </w:rPr>
        <w:t xml:space="preserve"> погрешность в модель.</w:t>
      </w:r>
      <w:r w:rsidRPr="00514A27">
        <w:rPr>
          <w:lang w:val="ru-RU"/>
        </w:rPr>
        <w:br/>
        <w:t xml:space="preserve">Построили хороший прогноз на </w:t>
      </w:r>
      <w:proofErr w:type="spellStart"/>
      <w:r w:rsidRPr="00514A27">
        <w:rPr>
          <w:lang w:val="ru-RU"/>
        </w:rPr>
        <w:t>следющий</w:t>
      </w:r>
      <w:proofErr w:type="spellEnd"/>
      <w:r w:rsidRPr="00514A27">
        <w:rPr>
          <w:lang w:val="ru-RU"/>
        </w:rPr>
        <w:t xml:space="preserve"> год.</w:t>
      </w:r>
      <w:r w:rsidRPr="00514A27">
        <w:t xml:space="preserve">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ARIMA дал большую точность для построенного прогноза, как видно по рисункам и оценкам ошибок. Этому способствовало большая сложность модели и её применение для прогноза на короткий интервал времени. 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t xml:space="preserve">Построили две аддитивные модели. </w:t>
      </w:r>
    </w:p>
    <w:p w:rsidR="00514A27" w:rsidRPr="00514A27" w:rsidRDefault="00514A27" w:rsidP="00514A27">
      <w:pPr>
        <w:numPr>
          <w:ilvl w:val="0"/>
          <w:numId w:val="1"/>
        </w:numPr>
        <w:rPr>
          <w:lang w:val="ru-RU"/>
        </w:rPr>
      </w:pPr>
      <w:r w:rsidRPr="00514A27">
        <w:rPr>
          <w:lang w:val="ru-RU"/>
        </w:rPr>
        <w:t xml:space="preserve">Показали </w:t>
      </w:r>
      <w:proofErr w:type="spellStart"/>
      <w:r w:rsidRPr="00514A27">
        <w:rPr>
          <w:lang w:val="ru-RU"/>
        </w:rPr>
        <w:t>влидность</w:t>
      </w:r>
      <w:proofErr w:type="spellEnd"/>
      <w:r w:rsidRPr="00514A27">
        <w:rPr>
          <w:lang w:val="ru-RU"/>
        </w:rPr>
        <w:t xml:space="preserve"> моделей по построенному прогнозу, </w:t>
      </w:r>
      <w:proofErr w:type="spellStart"/>
      <w:r w:rsidRPr="00514A27">
        <w:rPr>
          <w:lang w:val="ru-RU"/>
        </w:rPr>
        <w:t>полученым</w:t>
      </w:r>
      <w:proofErr w:type="spellEnd"/>
      <w:r w:rsidRPr="00514A27">
        <w:rPr>
          <w:lang w:val="ru-RU"/>
        </w:rPr>
        <w:t xml:space="preserve">  ошибкам.</w:t>
      </w:r>
    </w:p>
    <w:p w:rsidR="00514A27" w:rsidRPr="00514A27" w:rsidRDefault="00514A27" w:rsidP="00514A27">
      <w:pPr>
        <w:numPr>
          <w:ilvl w:val="0"/>
          <w:numId w:val="1"/>
        </w:numPr>
      </w:pPr>
      <w:r w:rsidRPr="00514A27">
        <w:rPr>
          <w:lang w:val="ru-RU"/>
        </w:rPr>
        <w:br/>
        <w:t xml:space="preserve">Сравнили модели и выявили, что лучше </w:t>
      </w:r>
      <w:proofErr w:type="spellStart"/>
      <w:r w:rsidRPr="00514A27">
        <w:rPr>
          <w:lang w:val="ru-RU"/>
        </w:rPr>
        <w:t>испльзовать</w:t>
      </w:r>
      <w:proofErr w:type="spellEnd"/>
      <w:r w:rsidRPr="00514A27">
        <w:rPr>
          <w:lang w:val="ru-RU"/>
        </w:rPr>
        <w:t xml:space="preserve"> </w:t>
      </w:r>
      <w:r w:rsidRPr="00514A27">
        <w:t>ARIMA</w:t>
      </w:r>
      <w:r w:rsidRPr="00514A27">
        <w:rPr>
          <w:lang w:val="ru-RU"/>
        </w:rPr>
        <w:t xml:space="preserve"> для краткосрочного прогноза.</w:t>
      </w:r>
      <w:r w:rsidRPr="00514A27">
        <w:rPr>
          <w:lang w:val="ru-RU"/>
        </w:rPr>
        <w:br/>
      </w:r>
      <w:proofErr w:type="spellStart"/>
      <w:r w:rsidRPr="00514A27">
        <w:rPr>
          <w:lang w:val="ru-RU"/>
        </w:rPr>
        <w:t>Гармоничский</w:t>
      </w:r>
      <w:proofErr w:type="spellEnd"/>
      <w:r w:rsidRPr="00514A27">
        <w:rPr>
          <w:lang w:val="ru-RU"/>
        </w:rPr>
        <w:t xml:space="preserve"> анализ использовали для прогнозов на долгий период.</w:t>
      </w:r>
      <w:r w:rsidRPr="00514A27">
        <w:t xml:space="preserve"> </w:t>
      </w:r>
    </w:p>
    <w:p w:rsidR="00ED1E2D" w:rsidRPr="00514A27" w:rsidRDefault="00ED1E2D">
      <w:pPr>
        <w:rPr>
          <w:lang w:val="ru-RU"/>
        </w:rPr>
      </w:pPr>
    </w:p>
    <w:sectPr w:rsidR="00ED1E2D" w:rsidRPr="00514A27" w:rsidSect="00E56ED3">
      <w:pgSz w:w="11907" w:h="16840" w:code="9"/>
      <w:pgMar w:top="0" w:right="837" w:bottom="1111" w:left="1166" w:header="720" w:footer="720" w:gutter="0"/>
      <w:cols w:space="720"/>
      <w:noEndnote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35E1D"/>
    <w:multiLevelType w:val="hybridMultilevel"/>
    <w:tmpl w:val="7DC2E098"/>
    <w:lvl w:ilvl="0" w:tplc="D848C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36A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63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98C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6E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088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8ED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2B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C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/>
  <w:rsids>
    <w:rsidRoot w:val="00514A27"/>
    <w:rsid w:val="003A3E9A"/>
    <w:rsid w:val="00514A27"/>
    <w:rsid w:val="00E56ED3"/>
    <w:rsid w:val="00ED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4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7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70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3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2823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Vodzich</dc:creator>
  <cp:keywords/>
  <dc:description/>
  <cp:lastModifiedBy>Ivan Vodzich</cp:lastModifiedBy>
  <cp:revision>2</cp:revision>
  <dcterms:created xsi:type="dcterms:W3CDTF">2017-06-07T08:23:00Z</dcterms:created>
  <dcterms:modified xsi:type="dcterms:W3CDTF">2017-06-07T08:25:00Z</dcterms:modified>
</cp:coreProperties>
</file>