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60" w:before="0"/>
        <w:jc w:val="center"/>
      </w:pPr>
      <w:r>
        <w:rPr>
          <w:rFonts w:ascii="Arial" w:cs="Arial" w:eastAsia="Arial" w:hAnsi="Arial"/>
          <w:b/>
          <w:bCs/>
          <w:color w:val="888888"/>
          <w:sz w:val="22"/>
          <w:szCs w:val="22"/>
        </w:rPr>
        <w:t xml:space="preserve">TEWA SOLAR</w:t>
      </w:r>
    </w:p>
    <w:p>
      <w:pPr>
        <w:pBdr>
          <w:bottom w:val="single" w:color="2E75B6" w:sz="6" w:space="1"/>
        </w:pBdr>
        <w:spacing w:after="160" w:before="160"/>
      </w:pPr>
      <w:r>
        <w:t xml:space="preserve"/>
      </w:r>
    </w:p>
    <w:p>
      <w:pPr>
        <w:spacing w:after="100" w:before="200"/>
        <w:jc w:val="center"/>
      </w:pPr>
      <w:r>
        <w:rPr>
          <w:rFonts w:ascii="Arial" w:cs="Arial" w:eastAsia="Arial" w:hAnsi="Arial"/>
          <w:b/>
          <w:bCs/>
          <w:color w:val="1F4E79"/>
          <w:sz w:val="52"/>
          <w:szCs w:val="52"/>
        </w:rPr>
        <w:t xml:space="preserve">Spécifications Techniques</w:t>
      </w:r>
    </w:p>
    <w:p>
      <w:pPr>
        <w:spacing w:after="100" w:before="0"/>
        <w:jc w:val="center"/>
      </w:pPr>
      <w:r>
        <w:rPr>
          <w:rFonts w:ascii="Arial" w:cs="Arial" w:eastAsia="Arial" w:hAnsi="Arial"/>
          <w:b w:val="false"/>
          <w:bCs w:val="false"/>
          <w:color w:val="2E75B6"/>
          <w:sz w:val="34"/>
          <w:szCs w:val="34"/>
        </w:rPr>
        <w:t xml:space="preserve">Système de Gestion de l'Énergie (SGE)</w:t>
      </w:r>
    </w:p>
    <w:p>
      <w:pPr>
        <w:spacing w:after="400" w:before="0"/>
        <w:jc w:val="center"/>
      </w:pPr>
      <w:r>
        <w:rPr>
          <w:rFonts w:ascii="Arial" w:cs="Arial" w:eastAsia="Arial" w:hAnsi="Arial"/>
          <w:color w:val="555555"/>
          <w:sz w:val="26"/>
          <w:szCs w:val="26"/>
        </w:rPr>
        <w:t xml:space="preserve">Architecture Logicielle — Batterie de Stockage</w:t>
      </w:r>
    </w:p>
    <w:p>
      <w:pPr>
        <w:pBdr>
          <w:bottom w:val="single" w:color="2E75B6" w:sz="6" w:space="1"/>
        </w:pBdr>
        <w:spacing w:after="160" w:before="160"/>
      </w:pPr>
      <w:r>
        <w:t xml:space="preserve"/>
      </w:r>
    </w:p>
    <w:p>
      <w:pPr>
        <w:spacing w:after="0" w:before="4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 — Draft</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Avril 2026</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Pour revue interne</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Auteur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Tewa Solar</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Réf. SF</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Spécifications Fonctionnelles SGE v1.0</w:t>
            </w:r>
          </w:p>
        </w:tc>
      </w:tr>
    </w:tbl>
    <w:p>
      <w:r>
        <w:br w:type="page"/>
      </w:r>
    </w:p>
    <w:p>
      <w:pPr>
        <w:pStyle w:val="Heading1"/>
        <w:spacing w:after="200" w:before="400"/>
      </w:pPr>
      <w:r>
        <w:rPr>
          <w:rFonts w:ascii="Arial" w:cs="Arial" w:eastAsia="Arial" w:hAnsi="Arial"/>
          <w:b/>
          <w:bCs/>
          <w:color w:val="1F4E79"/>
          <w:sz w:val="32"/>
          <w:szCs w:val="32"/>
        </w:rPr>
        <w:t xml:space="preserve">Sommaire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7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Titre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Glossaire et abréviations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2</w:t>
            </w:r>
          </w:p>
        </w:tc>
        <w:tc>
          <w:tcPr>
            <w:tcW w:type="dxa" w:w="7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Architecture générale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3</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Logiciel 1 — Service de Prévision (Forecast)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4</w:t>
            </w:r>
          </w:p>
        </w:tc>
        <w:tc>
          <w:tcPr>
            <w:tcW w:type="dxa" w:w="7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Logiciel 2 — Service d'Optimisation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5</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Logiciel 3 — Contrôleur Local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6</w:t>
            </w:r>
          </w:p>
        </w:tc>
        <w:tc>
          <w:tcPr>
            <w:tcW w:type="dxa" w:w="7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Interfaces inter-logiciels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7</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Déploiement et infrastructure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8</w:t>
            </w:r>
          </w:p>
        </w:tc>
        <w:tc>
          <w:tcPr>
            <w:tcW w:type="dxa" w:w="7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Sécurité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9</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Points ouverts</w:t>
            </w:r>
          </w:p>
        </w:tc>
      </w:tr>
    </w:tbl>
    <w:p>
      <w:r>
        <w:br w:type="page"/>
      </w:r>
    </w:p>
    <w:p>
      <w:pPr>
        <w:pStyle w:val="Heading1"/>
        <w:spacing w:after="200" w:before="400"/>
      </w:pPr>
      <w:r>
        <w:rPr>
          <w:rFonts w:ascii="Arial" w:cs="Arial" w:eastAsia="Arial" w:hAnsi="Arial"/>
          <w:b/>
          <w:bCs/>
          <w:color w:val="1F4E79"/>
          <w:sz w:val="32"/>
          <w:szCs w:val="32"/>
        </w:rPr>
        <w:t xml:space="preserve">1. Glossaire et abréviations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Terme / Sigle</w:t>
            </w:r>
          </w:p>
        </w:tc>
        <w:tc>
          <w:tcPr>
            <w:tcW w:type="dxa" w:w="6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Définition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BESS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Battery Energy Storage System — système de stockage par batterie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PV</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Photovoltaïque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PDL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Point de Livraison — point de raccordement au réseau de distribution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SoC</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State of Charge — état de charge de la batterie (kWh ou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SGE / EMS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Système de Gestion de l'Énergie / Energy Management System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RTE</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Réseau de Transport d'Électricité — gestionnaire du réseau de transport français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Enedis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Gestionnaire du réseau de distribution d'électricité français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eDEIE</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Échange de Données et d'Informations avec Enedis — protocole de télécommande réseau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LP</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Linear Programming — Programmation Linéaire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MILP</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Mixed Integer Linear Programming — Programmation Linéaire en Nombres Entiers Mixtes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MAPE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Mean Absolute Percentage Error — erreur relative moyenne absolue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API</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Application Programming Interface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REST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Representational State Transfer — style d'architecture pour APIs HTTP</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VPN</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Virtual Private Network — réseau privé virtuel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JWT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JSON Web Token — format standard de token d'authentification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IEC 61131</w:t>
            </w:r>
          </w:p>
        </w:tc>
        <w:tc>
          <w:tcPr>
            <w:tcW w:type="dxa" w:w="6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Norme internationale pour la programmation des automates industriels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J+1</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Prix spots publiés la veille pour le lendemain (day-ahead)</w:t>
            </w:r>
          </w:p>
        </w:tc>
      </w:tr>
    </w:tbl>
    <w:p>
      <w:r>
        <w:br w:type="page"/>
      </w:r>
    </w:p>
    <w:p>
      <w:pPr>
        <w:pStyle w:val="Heading1"/>
        <w:spacing w:after="200" w:before="400"/>
      </w:pPr>
      <w:r>
        <w:rPr>
          <w:rFonts w:ascii="Arial" w:cs="Arial" w:eastAsia="Arial" w:hAnsi="Arial"/>
          <w:b/>
          <w:bCs/>
          <w:color w:val="1F4E79"/>
          <w:sz w:val="32"/>
          <w:szCs w:val="32"/>
        </w:rPr>
        <w:t xml:space="preserve">2. Architecture générale</w:t>
      </w:r>
    </w:p>
    <w:p>
      <w:pPr>
        <w:spacing w:after="60" w:before="80"/>
      </w:pPr>
      <w:r>
        <w:t xml:space="preserve"/>
      </w:r>
    </w:p>
    <w:p>
      <w:pPr>
        <w:spacing w:after="120" w:before="60"/>
      </w:pPr>
      <w:r>
        <w:rPr>
          <w:rFonts w:ascii="Arial" w:cs="Arial" w:eastAsia="Arial" w:hAnsi="Arial"/>
          <w:b w:val="false"/>
          <w:bCs w:val="false"/>
          <w:color w:val="000000"/>
          <w:sz w:val="22"/>
          <w:szCs w:val="22"/>
        </w:rPr>
        <w:t xml:space="preserve">Le SGE est composé de trois logiciels indépendants aux responsabilités clairement séparées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26"/>
        <w:gridCol w:w="24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Logiciel</w:t>
            </w:r>
          </w:p>
        </w:tc>
        <w:tc>
          <w:tcPr>
            <w:tcW w:type="dxa" w:w="4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Rôle principal</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Technologie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 — Service de Prévision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Alimenter la base de données avec les forecasts (prix spots, consommation, production PV)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Python — Docker — Serveur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2 — Service d'Optimisation</w:t>
            </w:r>
          </w:p>
        </w:tc>
        <w:tc>
          <w:tcPr>
            <w:tcW w:type="dxa" w:w="4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Calculer la trajectoire énergétique du BESS sur 24 h à partir des forecasts et de l'état courant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Python — Docker — Serveur — API REST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3 — Contrôleur Local</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Exécuter la trajectoire en temps réel, gérer l'écrêtage et le bridage dynamique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Go ou Straton — PC/automate industriel</w:t>
            </w:r>
          </w:p>
        </w:tc>
      </w:tr>
    </w:tbl>
    <w:p>
      <w:pPr>
        <w:spacing w:after="80" w:before="160"/>
      </w:pPr>
      <w:r>
        <w:t xml:space="preserve"/>
      </w:r>
    </w:p>
    <w:p>
      <w:pPr>
        <w:pStyle w:val="Heading2"/>
        <w:spacing w:after="160" w:before="300"/>
      </w:pPr>
      <w:r>
        <w:rPr>
          <w:rFonts w:ascii="Arial" w:cs="Arial" w:eastAsia="Arial" w:hAnsi="Arial"/>
          <w:b/>
          <w:bCs/>
          <w:color w:val="2E75B6"/>
          <w:sz w:val="26"/>
          <w:szCs w:val="26"/>
        </w:rPr>
        <w:t xml:space="preserve">2.1 Flux de données</w:t>
      </w:r>
    </w:p>
    <w:p>
      <w:pPr>
        <w:spacing w:after="120" w:before="60"/>
      </w:pPr>
      <w:r>
        <w:rPr>
          <w:rFonts w:ascii="Arial" w:cs="Arial" w:eastAsia="Arial" w:hAnsi="Arial"/>
          <w:b w:val="false"/>
          <w:bCs w:val="false"/>
          <w:color w:val="000000"/>
          <w:sz w:val="22"/>
          <w:szCs w:val="22"/>
        </w:rPr>
        <w:t xml:space="preserve">Le schéma ci-dessous décrit les échanges entre les composants du système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SERVEUR (Cloud/Datacenter)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Logiciel 1          │  écrit  │                          │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Service de          │────────&gt;│    PostgreSQL             │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Prévision           │         │    (forecasts + mesures)  │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                          │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lit    │                          │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Logiciel 2          │&lt;────────│                          │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Service             │         └──────────────────────────┘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d'Optimisation      │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(API REST / VPN)    │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HTTPS / VPN (trajectoire)</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&lt;── POST {soc, capacité, site_id} toutes les 5 min</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Logiciel 3 — Contrôleur Local (par site)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Boucle RT 50-100 ms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Modbus TCP/RTU                                 │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 Compteur PDL (mesure puissance)           │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 Onduleur PV  (mesure + consigne bridage)  │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 BESS         (SoC + consigne puissance)   │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eDEIE (ordres de modulation — protocole par site)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w:t>
            </w:r>
          </w:p>
        </w:tc>
      </w:tr>
    </w:tbl>
    <w:p>
      <w:pPr>
        <w:spacing w:after="80" w:before="160"/>
      </w:pPr>
      <w:r>
        <w:t xml:space="preserve"/>
      </w:r>
    </w:p>
    <w:p>
      <w:pPr>
        <w:pStyle w:val="Heading2"/>
        <w:spacing w:after="160" w:before="300"/>
      </w:pPr>
      <w:r>
        <w:rPr>
          <w:rFonts w:ascii="Arial" w:cs="Arial" w:eastAsia="Arial" w:hAnsi="Arial"/>
          <w:b/>
          <w:bCs/>
          <w:color w:val="2E75B6"/>
          <w:sz w:val="26"/>
          <w:szCs w:val="26"/>
        </w:rPr>
        <w:t xml:space="preserve">2.2 Topologie réseau</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Liaison</w:t>
            </w:r>
          </w:p>
        </w:tc>
        <w:tc>
          <w:tcPr>
            <w:tcW w:type="dxa" w:w="5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Détail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Contrôleur local ↔ Serveur</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VPN (WireGuard ou IPsec) — communication HTTPS sur port dédié</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Contrôleur local ↔ BESS / PV / PDL</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Modbus TCP ou RTU — réseau local site (LAN industriel)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Contrôleur local ↔ eDEIE</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Protocole à définir par site (cf. Points ouverts §9)</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Service de Prévision ↔ API RTE</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HTTPS sortant — API publique RTE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Service de Prévision ↔ API Météo</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HTTPS sortant — fournisseur météo à définir (cf. §9)</w:t>
            </w:r>
          </w:p>
        </w:tc>
      </w:tr>
    </w:tbl>
    <w:p>
      <w:r>
        <w:br w:type="page"/>
      </w:r>
    </w:p>
    <w:p>
      <w:pPr>
        <w:pStyle w:val="Heading1"/>
        <w:spacing w:after="200" w:before="400"/>
      </w:pPr>
      <w:r>
        <w:rPr>
          <w:rFonts w:ascii="Arial" w:cs="Arial" w:eastAsia="Arial" w:hAnsi="Arial"/>
          <w:b/>
          <w:bCs/>
          <w:color w:val="1F4E79"/>
          <w:sz w:val="32"/>
          <w:szCs w:val="32"/>
        </w:rPr>
        <w:t xml:space="preserve">3. Logiciel 1 — Service de Prévision (Forecast)</w:t>
      </w:r>
    </w:p>
    <w:p>
      <w:pPr>
        <w:spacing w:after="60" w:before="60"/>
      </w:pPr>
      <w:r>
        <w:t xml:space="preserve"/>
      </w:r>
    </w:p>
    <w:p>
      <w:pPr>
        <w:spacing w:after="120" w:before="60"/>
      </w:pPr>
      <w:r>
        <w:rPr>
          <w:rFonts w:ascii="Arial" w:cs="Arial" w:eastAsia="Arial" w:hAnsi="Arial"/>
          <w:b w:val="false"/>
          <w:bCs w:val="false"/>
          <w:color w:val="000000"/>
          <w:sz w:val="22"/>
          <w:szCs w:val="22"/>
        </w:rPr>
        <w:t xml:space="preserve">Le Service de Prévision est un composant Python autonome, déployé sur serveur via Docker. Son rôle est d'alimenter en continu la base de données PostgreSQL avec les trois familles de prévisions requises par l'optimiseur : prix spots réseau, consommation du site, et production PV.</w:t>
      </w:r>
    </w:p>
    <w:p>
      <w:pPr>
        <w:spacing w:after="80" w:before="80"/>
      </w:pPr>
      <w:r>
        <w:t xml:space="preserve"/>
      </w:r>
    </w:p>
    <w:p>
      <w:pPr>
        <w:pStyle w:val="Heading2"/>
        <w:spacing w:after="160" w:before="300"/>
      </w:pPr>
      <w:r>
        <w:rPr>
          <w:rFonts w:ascii="Arial" w:cs="Arial" w:eastAsia="Arial" w:hAnsi="Arial"/>
          <w:b/>
          <w:bCs/>
          <w:color w:val="2E75B6"/>
          <w:sz w:val="26"/>
          <w:szCs w:val="26"/>
        </w:rPr>
        <w:t xml:space="preserve">3.1 Sources de données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626"/>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Donnée fournie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Fréquence de mise à jour</w:t>
            </w:r>
          </w:p>
        </w:tc>
        <w:tc>
          <w:tcPr>
            <w:tcW w:type="dxa" w:w="1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Format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API RTE (eCO2mix / transparency)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Prix spots J+1 (€/MWh) par pas horaire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Quotidienne — publication ~15h J-1</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JSON/XML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API Météo externe (cf. §9)</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Température (°C), irradiance (W/m²), nébulosité (%)</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Toutes les 6 h (intraday)</w:t>
            </w:r>
          </w:p>
        </w:tc>
        <w:tc>
          <w:tcPr>
            <w:tcW w:type="dxa" w:w="1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JSON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PostgreSQL — mesures réelles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Consommation réelle (kW), production PV réelle (kW)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Continue — remontée terrain toutes les 5 min</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DB interne</w:t>
            </w:r>
          </w:p>
        </w:tc>
      </w:tr>
    </w:tbl>
    <w:p>
      <w:pPr>
        <w:spacing w:after="80" w:before="160"/>
      </w:pPr>
      <w:r>
        <w:t xml:space="preserve"/>
      </w:r>
    </w:p>
    <w:p>
      <w:pPr>
        <w:pStyle w:val="Heading2"/>
        <w:spacing w:after="160" w:before="300"/>
      </w:pPr>
      <w:r>
        <w:rPr>
          <w:rFonts w:ascii="Arial" w:cs="Arial" w:eastAsia="Arial" w:hAnsi="Arial"/>
          <w:b/>
          <w:bCs/>
          <w:color w:val="2E75B6"/>
          <w:sz w:val="26"/>
          <w:szCs w:val="26"/>
        </w:rPr>
        <w:t xml:space="preserve">3.2 Modèles de prévision</w:t>
      </w:r>
    </w:p>
    <w:p>
      <w:pPr>
        <w:spacing w:after="120" w:before="60"/>
      </w:pPr>
      <w:r>
        <w:rPr>
          <w:rFonts w:ascii="Arial" w:cs="Arial" w:eastAsia="Arial" w:hAnsi="Arial"/>
          <w:b w:val="false"/>
          <w:bCs w:val="false"/>
          <w:color w:val="000000"/>
          <w:sz w:val="22"/>
          <w:szCs w:val="22"/>
        </w:rPr>
        <w:t xml:space="preserve">Deux modèles LightGBM distincts sont entraînés et maintenus en production :</w:t>
      </w:r>
    </w:p>
    <w:p>
      <w:pPr>
        <w:spacing w:after="60" w:before="80"/>
      </w:pPr>
      <w:r>
        <w:t xml:space="preserve"/>
      </w:r>
    </w:p>
    <w:p>
      <w:pPr>
        <w:pStyle w:val="Heading3"/>
        <w:spacing w:after="120" w:before="220"/>
      </w:pPr>
      <w:r>
        <w:rPr>
          <w:rFonts w:ascii="Arial" w:cs="Arial" w:eastAsia="Arial" w:hAnsi="Arial"/>
          <w:b/>
          <w:bCs/>
          <w:color w:val="2E86C1"/>
          <w:sz w:val="23"/>
          <w:szCs w:val="23"/>
        </w:rPr>
        <w:t xml:space="preserve">3.2.1 Modèle de prévision de consommation</w:t>
      </w:r>
    </w:p>
    <w:p>
      <w:pPr>
        <w:pStyle w:val="ListParagraph"/>
        <w:numPr>
          <w:ilvl w:val="0"/>
          <w:numId w:val="2"/>
        </w:numPr>
        <w:spacing w:after="60" w:before="40"/>
      </w:pPr>
      <w:r>
        <w:rPr>
          <w:rFonts w:ascii="Arial" w:cs="Arial" w:eastAsia="Arial" w:hAnsi="Arial"/>
          <w:sz w:val="21"/>
          <w:szCs w:val="21"/>
        </w:rPr>
        <w:t xml:space="preserve">Cible : puissance consommée par le site (kW) — pas de 15 min, horizon 48 h</w:t>
      </w:r>
    </w:p>
    <w:p>
      <w:pPr>
        <w:pStyle w:val="ListParagraph"/>
        <w:numPr>
          <w:ilvl w:val="0"/>
          <w:numId w:val="2"/>
        </w:numPr>
        <w:spacing w:after="60" w:before="40"/>
      </w:pPr>
      <w:r>
        <w:rPr>
          <w:rFonts w:ascii="Arial" w:cs="Arial" w:eastAsia="Arial" w:hAnsi="Arial"/>
          <w:sz w:val="21"/>
          <w:szCs w:val="21"/>
        </w:rPr>
        <w:t xml:space="preserve">Features principales :</w:t>
      </w:r>
    </w:p>
    <w:p>
      <w:pPr>
        <w:pStyle w:val="ListParagraph"/>
        <w:numPr>
          <w:ilvl w:val="1"/>
          <w:numId w:val="2"/>
        </w:numPr>
        <w:spacing w:after="60" w:before="40"/>
      </w:pPr>
      <w:r>
        <w:rPr>
          <w:rFonts w:ascii="Arial" w:cs="Arial" w:eastAsia="Arial" w:hAnsi="Arial"/>
          <w:sz w:val="21"/>
          <w:szCs w:val="21"/>
        </w:rPr>
        <w:t xml:space="preserve">Heure de la journée, jour de la semaine, mois, indicateur jour férié</w:t>
      </w:r>
    </w:p>
    <w:p>
      <w:pPr>
        <w:pStyle w:val="ListParagraph"/>
        <w:numPr>
          <w:ilvl w:val="1"/>
          <w:numId w:val="2"/>
        </w:numPr>
        <w:spacing w:after="60" w:before="40"/>
      </w:pPr>
      <w:r>
        <w:rPr>
          <w:rFonts w:ascii="Arial" w:cs="Arial" w:eastAsia="Arial" w:hAnsi="Arial"/>
          <w:sz w:val="21"/>
          <w:szCs w:val="21"/>
        </w:rPr>
        <w:t xml:space="preserve">Température extérieure (°C) — valeur prévue et historique J-1, J-7</w:t>
      </w:r>
    </w:p>
    <w:p>
      <w:pPr>
        <w:pStyle w:val="ListParagraph"/>
        <w:numPr>
          <w:ilvl w:val="1"/>
          <w:numId w:val="2"/>
        </w:numPr>
        <w:spacing w:after="60" w:before="40"/>
      </w:pPr>
      <w:r>
        <w:rPr>
          <w:rFonts w:ascii="Arial" w:cs="Arial" w:eastAsia="Arial" w:hAnsi="Arial"/>
          <w:sz w:val="21"/>
          <w:szCs w:val="21"/>
        </w:rPr>
        <w:t xml:space="preserve">Consommation historique : J-1 (même heure), J-7 (même heure)</w:t>
      </w:r>
    </w:p>
    <w:p>
      <w:pPr>
        <w:pStyle w:val="ListParagraph"/>
        <w:numPr>
          <w:ilvl w:val="1"/>
          <w:numId w:val="2"/>
        </w:numPr>
        <w:spacing w:after="60" w:before="40"/>
      </w:pPr>
      <w:r>
        <w:rPr>
          <w:rFonts w:ascii="Arial" w:cs="Arial" w:eastAsia="Arial" w:hAnsi="Arial"/>
          <w:sz w:val="21"/>
          <w:szCs w:val="21"/>
        </w:rPr>
        <w:t xml:space="preserve">Indicateur vacances scolaires (optionnel)</w:t>
      </w:r>
    </w:p>
    <w:p>
      <w:pPr>
        <w:spacing w:after="60" w:before="80"/>
      </w:pPr>
      <w:r>
        <w:t xml:space="preserve"/>
      </w:r>
    </w:p>
    <w:p>
      <w:pPr>
        <w:pStyle w:val="Heading3"/>
        <w:spacing w:after="120" w:before="220"/>
      </w:pPr>
      <w:r>
        <w:rPr>
          <w:rFonts w:ascii="Arial" w:cs="Arial" w:eastAsia="Arial" w:hAnsi="Arial"/>
          <w:b/>
          <w:bCs/>
          <w:color w:val="2E86C1"/>
          <w:sz w:val="23"/>
          <w:szCs w:val="23"/>
        </w:rPr>
        <w:t xml:space="preserve">3.2.2 Modèle de prévision de production PV</w:t>
      </w:r>
    </w:p>
    <w:p>
      <w:pPr>
        <w:pStyle w:val="ListParagraph"/>
        <w:numPr>
          <w:ilvl w:val="0"/>
          <w:numId w:val="2"/>
        </w:numPr>
        <w:spacing w:after="60" w:before="40"/>
      </w:pPr>
      <w:r>
        <w:rPr>
          <w:rFonts w:ascii="Arial" w:cs="Arial" w:eastAsia="Arial" w:hAnsi="Arial"/>
          <w:sz w:val="21"/>
          <w:szCs w:val="21"/>
        </w:rPr>
        <w:t xml:space="preserve">Cible : puissance produite par le parc PV (kW) — pas de 15 min, horizon 48 h</w:t>
      </w:r>
    </w:p>
    <w:p>
      <w:pPr>
        <w:pStyle w:val="ListParagraph"/>
        <w:numPr>
          <w:ilvl w:val="0"/>
          <w:numId w:val="2"/>
        </w:numPr>
        <w:spacing w:after="60" w:before="40"/>
      </w:pPr>
      <w:r>
        <w:rPr>
          <w:rFonts w:ascii="Arial" w:cs="Arial" w:eastAsia="Arial" w:hAnsi="Arial"/>
          <w:sz w:val="21"/>
          <w:szCs w:val="21"/>
        </w:rPr>
        <w:t xml:space="preserve">Features principales :</w:t>
      </w:r>
    </w:p>
    <w:p>
      <w:pPr>
        <w:pStyle w:val="ListParagraph"/>
        <w:numPr>
          <w:ilvl w:val="1"/>
          <w:numId w:val="2"/>
        </w:numPr>
        <w:spacing w:after="60" w:before="40"/>
      </w:pPr>
      <w:r>
        <w:rPr>
          <w:rFonts w:ascii="Arial" w:cs="Arial" w:eastAsia="Arial" w:hAnsi="Arial"/>
          <w:sz w:val="21"/>
          <w:szCs w:val="21"/>
        </w:rPr>
        <w:t xml:space="preserve">Heure de la journée, mois (proxy de la déclinaison solaire)</w:t>
      </w:r>
    </w:p>
    <w:p>
      <w:pPr>
        <w:pStyle w:val="ListParagraph"/>
        <w:numPr>
          <w:ilvl w:val="1"/>
          <w:numId w:val="2"/>
        </w:numPr>
        <w:spacing w:after="60" w:before="40"/>
      </w:pPr>
      <w:r>
        <w:rPr>
          <w:rFonts w:ascii="Arial" w:cs="Arial" w:eastAsia="Arial" w:hAnsi="Arial"/>
          <w:sz w:val="21"/>
          <w:szCs w:val="21"/>
        </w:rPr>
        <w:t xml:space="preserve">Irradiance prévue (W/m²), nébulosité prévue (%)</w:t>
      </w:r>
    </w:p>
    <w:p>
      <w:pPr>
        <w:pStyle w:val="ListParagraph"/>
        <w:numPr>
          <w:ilvl w:val="1"/>
          <w:numId w:val="2"/>
        </w:numPr>
        <w:spacing w:after="60" w:before="40"/>
      </w:pPr>
      <w:r>
        <w:rPr>
          <w:rFonts w:ascii="Arial" w:cs="Arial" w:eastAsia="Arial" w:hAnsi="Arial"/>
          <w:sz w:val="21"/>
          <w:szCs w:val="21"/>
        </w:rPr>
        <w:t xml:space="preserve">Température ambiante (influence sur le rendement des panneaux)</w:t>
      </w:r>
    </w:p>
    <w:p>
      <w:pPr>
        <w:pStyle w:val="ListParagraph"/>
        <w:numPr>
          <w:ilvl w:val="1"/>
          <w:numId w:val="2"/>
        </w:numPr>
        <w:spacing w:after="60" w:before="40"/>
      </w:pPr>
      <w:r>
        <w:rPr>
          <w:rFonts w:ascii="Arial" w:cs="Arial" w:eastAsia="Arial" w:hAnsi="Arial"/>
          <w:sz w:val="21"/>
          <w:szCs w:val="21"/>
        </w:rPr>
        <w:t xml:space="preserve">Production historique : J-1 (même heure), J-7 (même heure)</w:t>
      </w:r>
    </w:p>
    <w:p>
      <w:pPr>
        <w:spacing w:after="80" w:before="160"/>
      </w:pPr>
      <w:r>
        <w:t xml:space="preserve"/>
      </w:r>
    </w:p>
    <w:p>
      <w:pPr>
        <w:pStyle w:val="Heading2"/>
        <w:spacing w:after="160" w:before="300"/>
      </w:pPr>
      <w:r>
        <w:rPr>
          <w:rFonts w:ascii="Arial" w:cs="Arial" w:eastAsia="Arial" w:hAnsi="Arial"/>
          <w:b/>
          <w:bCs/>
          <w:color w:val="2E75B6"/>
          <w:sz w:val="26"/>
          <w:szCs w:val="26"/>
        </w:rPr>
        <w:t xml:space="preserve">3.3 Pipeline et scheduling</w:t>
      </w:r>
    </w:p>
    <w:p>
      <w:pPr>
        <w:spacing w:after="120" w:before="60"/>
      </w:pPr>
      <w:r>
        <w:rPr>
          <w:rFonts w:ascii="Arial" w:cs="Arial" w:eastAsia="Arial" w:hAnsi="Arial"/>
          <w:b w:val="false"/>
          <w:bCs w:val="false"/>
          <w:color w:val="000000"/>
          <w:sz w:val="22"/>
          <w:szCs w:val="22"/>
        </w:rPr>
        <w:t xml:space="preserve">L'orchestration est gérée en interne par le service (bibliothèque APScheduler ou équivalent) sans dépendance à un orchestrateur externe.</w:t>
      </w:r>
    </w:p>
    <w:p>
      <w:pPr>
        <w:spacing w:after="6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Heure (locale)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Tâche déclenchée</w:t>
            </w:r>
          </w:p>
        </w:tc>
        <w:tc>
          <w:tcPr>
            <w:tcW w:type="dxa" w:w="2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Commentaire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06h00 (quotidien)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Génération des prévisions conso + PV pour J et J+1 (48 h)</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Utilise les données météo du matin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~16h00 (quotidien)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Récupération des prix spots RTE J+1</w:t>
            </w:r>
          </w:p>
        </w:tc>
        <w:tc>
          <w:tcPr>
            <w:tcW w:type="dxa" w:w="2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Après publication RTE (~15h30)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12h00, 18h00, 00h00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Mise à jour intraday conso + PV (recalcul 24 h glissantes)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Intègre les corrections météo en cours de journée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Dimanche 02h00 (hebdo)</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Réentraînement des modèles LightGBM</w:t>
            </w:r>
          </w:p>
        </w:tc>
        <w:tc>
          <w:tcPr>
            <w:tcW w:type="dxa" w:w="2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Sur les données des 90 derniers jours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En continu (monitoring)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Calcul des métriques de qualité (MAPE)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Trigger automatique si MAPE &gt; 15 % sur 48 h</w:t>
            </w:r>
          </w:p>
        </w:tc>
      </w:tr>
    </w:tbl>
    <w:p>
      <w:pPr>
        <w:spacing w:after="80" w:before="160"/>
      </w:pPr>
      <w:r>
        <w:t xml:space="preserve"/>
      </w:r>
    </w:p>
    <w:p>
      <w:pPr>
        <w:pStyle w:val="Heading2"/>
        <w:spacing w:after="160" w:before="300"/>
      </w:pPr>
      <w:r>
        <w:rPr>
          <w:rFonts w:ascii="Arial" w:cs="Arial" w:eastAsia="Arial" w:hAnsi="Arial"/>
          <w:b/>
          <w:bCs/>
          <w:color w:val="2E75B6"/>
          <w:sz w:val="26"/>
          <w:szCs w:val="26"/>
        </w:rPr>
        <w:t xml:space="preserve">3.4 Réentraînement et feedback loop</w:t>
      </w:r>
    </w:p>
    <w:p>
      <w:pPr>
        <w:spacing w:after="120" w:before="60"/>
      </w:pPr>
      <w:r>
        <w:rPr>
          <w:rFonts w:ascii="Arial" w:cs="Arial" w:eastAsia="Arial" w:hAnsi="Arial"/>
          <w:b w:val="false"/>
          <w:bCs w:val="false"/>
          <w:color w:val="000000"/>
          <w:sz w:val="22"/>
          <w:szCs w:val="22"/>
        </w:rPr>
        <w:t xml:space="preserve">Un retour des mesures réelles est indispensable pour maintenir la qualité des modèles dans le temps. Le flux est le suivant :</w:t>
      </w:r>
    </w:p>
    <w:p>
      <w:pPr>
        <w:pStyle w:val="ListParagraph"/>
        <w:numPr>
          <w:ilvl w:val="0"/>
          <w:numId w:val="2"/>
        </w:numPr>
        <w:spacing w:after="60" w:before="40"/>
      </w:pPr>
      <w:r>
        <w:rPr>
          <w:rFonts w:ascii="Arial" w:cs="Arial" w:eastAsia="Arial" w:hAnsi="Arial"/>
          <w:sz w:val="21"/>
          <w:szCs w:val="21"/>
        </w:rPr>
        <w:t xml:space="preserve">Le Contrôleur Local remonte toutes les 5 minutes les mesures terrain (consommation, production PV, SoC, puissance BESS, puissance PDL) dans la table mesures_reelles de PostgreSQL.</w:t>
      </w:r>
    </w:p>
    <w:p>
      <w:pPr>
        <w:pStyle w:val="ListParagraph"/>
        <w:numPr>
          <w:ilvl w:val="0"/>
          <w:numId w:val="2"/>
        </w:numPr>
        <w:spacing w:after="60" w:before="40"/>
      </w:pPr>
      <w:r>
        <w:rPr>
          <w:rFonts w:ascii="Arial" w:cs="Arial" w:eastAsia="Arial" w:hAnsi="Arial"/>
          <w:sz w:val="21"/>
          <w:szCs w:val="21"/>
        </w:rPr>
        <w:t xml:space="preserve">Le Service de Prévision lit ces mesures réelles pour calculer l'erreur de prévision (MAPE) en continu.</w:t>
      </w:r>
    </w:p>
    <w:p>
      <w:pPr>
        <w:pStyle w:val="ListParagraph"/>
        <w:numPr>
          <w:ilvl w:val="0"/>
          <w:numId w:val="2"/>
        </w:numPr>
        <w:spacing w:after="60" w:before="40"/>
      </w:pPr>
      <w:r>
        <w:rPr>
          <w:rFonts w:ascii="Arial" w:cs="Arial" w:eastAsia="Arial" w:hAnsi="Arial"/>
          <w:sz w:val="21"/>
          <w:szCs w:val="21"/>
        </w:rPr>
        <w:t xml:space="preserve">Si MAPE &gt; 15 % sur les 48 dernières heures, un réentraînement immédiat est déclenché hors cycle hebdomadaire.</w:t>
      </w:r>
    </w:p>
    <w:p>
      <w:pPr>
        <w:pStyle w:val="ListParagraph"/>
        <w:numPr>
          <w:ilvl w:val="0"/>
          <w:numId w:val="2"/>
        </w:numPr>
        <w:spacing w:after="60" w:before="40"/>
      </w:pPr>
      <w:r>
        <w:rPr>
          <w:rFonts w:ascii="Arial" w:cs="Arial" w:eastAsia="Arial" w:hAnsi="Arial"/>
          <w:sz w:val="21"/>
          <w:szCs w:val="21"/>
        </w:rPr>
        <w:t xml:space="preserve">Chaque modèle entraîné est versionné en base (table modeles_versions). Le modèle précédent est archivé avant remplacement.</w:t>
      </w:r>
    </w:p>
    <w:p>
      <w:pPr>
        <w:spacing w:after="80" w:before="160"/>
      </w:pPr>
      <w:r>
        <w:t xml:space="preserve"/>
      </w:r>
    </w:p>
    <w:p>
      <w:pPr>
        <w:pStyle w:val="Heading2"/>
        <w:spacing w:after="160" w:before="300"/>
      </w:pPr>
      <w:r>
        <w:rPr>
          <w:rFonts w:ascii="Arial" w:cs="Arial" w:eastAsia="Arial" w:hAnsi="Arial"/>
          <w:b/>
          <w:bCs/>
          <w:color w:val="2E75B6"/>
          <w:sz w:val="26"/>
          <w:szCs w:val="26"/>
        </w:rPr>
        <w:t xml:space="preserve">3.5 Schéma de données PostgreSQL</w:t>
      </w:r>
    </w:p>
    <w:p>
      <w:pPr>
        <w:spacing w:after="120" w:before="60"/>
      </w:pPr>
      <w:r>
        <w:rPr>
          <w:rFonts w:ascii="Arial" w:cs="Arial" w:eastAsia="Arial" w:hAnsi="Arial"/>
          <w:b w:val="false"/>
          <w:bCs w:val="false"/>
          <w:color w:val="000000"/>
          <w:sz w:val="22"/>
          <w:szCs w:val="22"/>
        </w:rPr>
        <w:t xml:space="preserve">Tables gérées par le Service de Prévision :</w:t>
      </w:r>
    </w:p>
    <w:p>
      <w:pPr>
        <w:spacing w:after="6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26"/>
        <w:gridCol w:w="280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3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Colonnes principales</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forecasts_prix_spot</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 site_id, timestamp, prix_eur_mwh, date_generation, source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Prix spots RTE par pas horaire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forecasts_consommation</w:t>
            </w:r>
          </w:p>
        </w:tc>
        <w:tc>
          <w:tcPr>
            <w:tcW w:type="dxa" w:w="3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id, site_id, timestamp, puissance_kw, horizon_h, date_generation, version_modele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Prévisions de consommation par pas 15 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forecasts_production_pv</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 site_id, timestamp, puissance_kw, horizon_h, date_generation, version_modele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Prévisions de production PV par pas 15 min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mesures_reelles</w:t>
            </w:r>
          </w:p>
        </w:tc>
        <w:tc>
          <w:tcPr>
            <w:tcW w:type="dxa" w:w="3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id, site_id, timestamp, conso_kw, production_pv_kw, soc_kwh, puissance_bess_kw, puissance_pdl_kw</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Mesures terrain remontées par le contrôleur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modeles_versions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 type_modele, version, date_entrainement, mape_validation, actif, chemin_artefact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Registre des modèles entraînés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sites</w:t>
            </w:r>
          </w:p>
        </w:tc>
        <w:tc>
          <w:tcPr>
            <w:tcW w:type="dxa" w:w="3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id, site_id, nom, capacite_bess_kwh, p_max_bess_kw, p_pv_peak_kw, p_souscrite_kw, soc_min_pct, soc_max_pct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Paramètres techniques par site</w:t>
            </w:r>
          </w:p>
        </w:tc>
      </w:tr>
    </w:tbl>
    <w:p>
      <w:r>
        <w:br w:type="page"/>
      </w:r>
    </w:p>
    <w:p>
      <w:pPr>
        <w:pStyle w:val="Heading1"/>
        <w:spacing w:after="200" w:before="400"/>
      </w:pPr>
      <w:r>
        <w:rPr>
          <w:rFonts w:ascii="Arial" w:cs="Arial" w:eastAsia="Arial" w:hAnsi="Arial"/>
          <w:b/>
          <w:bCs/>
          <w:color w:val="1F4E79"/>
          <w:sz w:val="32"/>
          <w:szCs w:val="32"/>
        </w:rPr>
        <w:t xml:space="preserve">4. Logiciel 2 — Service d'Optimisation</w:t>
      </w:r>
    </w:p>
    <w:p>
      <w:pPr>
        <w:spacing w:after="60" w:before="60"/>
      </w:pPr>
      <w:r>
        <w:t xml:space="preserve"/>
      </w:r>
    </w:p>
    <w:p>
      <w:pPr>
        <w:spacing w:after="120" w:before="60"/>
      </w:pPr>
      <w:r>
        <w:rPr>
          <w:rFonts w:ascii="Arial" w:cs="Arial" w:eastAsia="Arial" w:hAnsi="Arial"/>
          <w:b w:val="false"/>
          <w:bCs w:val="false"/>
          <w:color w:val="000000"/>
          <w:sz w:val="22"/>
          <w:szCs w:val="22"/>
        </w:rPr>
        <w:t xml:space="preserve">Le Service d'Optimisation est un composant Python autonome, déployé sur serveur via Docker. Il expose une API REST accessible depuis chaque PC terrain via VPN. Son rôle est de calculer la trajectoire énergétique optimale du BESS sur un horizon de 24 heures (96 pas de 15 min), en tenant compte des forecasts disponibles et de l'état courant du système.</w:t>
      </w:r>
    </w:p>
    <w:p>
      <w:pPr>
        <w:spacing w:after="80" w:before="160"/>
      </w:pPr>
      <w:r>
        <w:t xml:space="preserve"/>
      </w:r>
    </w:p>
    <w:p>
      <w:pPr>
        <w:pStyle w:val="Heading2"/>
        <w:spacing w:after="160" w:before="300"/>
      </w:pPr>
      <w:r>
        <w:rPr>
          <w:rFonts w:ascii="Arial" w:cs="Arial" w:eastAsia="Arial" w:hAnsi="Arial"/>
          <w:b/>
          <w:bCs/>
          <w:color w:val="2E75B6"/>
          <w:sz w:val="26"/>
          <w:szCs w:val="26"/>
        </w:rPr>
        <w:t xml:space="preserve">4.1 API REST</w:t>
      </w:r>
    </w:p>
    <w:p>
      <w:pPr>
        <w:pStyle w:val="Heading3"/>
        <w:spacing w:after="120" w:before="220"/>
      </w:pPr>
      <w:r>
        <w:rPr>
          <w:rFonts w:ascii="Arial" w:cs="Arial" w:eastAsia="Arial" w:hAnsi="Arial"/>
          <w:b/>
          <w:bCs/>
          <w:color w:val="2E86C1"/>
          <w:sz w:val="23"/>
          <w:szCs w:val="23"/>
        </w:rPr>
        <w:t xml:space="preserve">4.1.1 Endpoint principal — Calcul de trajectoire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Paramètre</w:t>
            </w:r>
          </w:p>
        </w:tc>
        <w:tc>
          <w:tcPr>
            <w:tcW w:type="dxa" w:w="6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Valeur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Méthode + URL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POST /api/v1/optimize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Authentification</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Bearer token (API key par site, transmis dans le header Authorization)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Content-Type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application/json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Timeout serveur</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30 secondes maximum</w:t>
            </w:r>
          </w:p>
        </w:tc>
      </w:tr>
    </w:tbl>
    <w:p>
      <w:pPr>
        <w:spacing w:after="60" w:before="120"/>
      </w:pPr>
      <w:r>
        <w:t xml:space="preserve"/>
      </w:r>
    </w:p>
    <w:p>
      <w:pPr>
        <w:spacing w:after="120" w:before="60"/>
      </w:pPr>
      <w:r>
        <w:rPr>
          <w:rFonts w:ascii="Arial" w:cs="Arial" w:eastAsia="Arial" w:hAnsi="Arial"/>
          <w:b/>
          <w:bCs/>
          <w:color w:val="000000"/>
          <w:sz w:val="22"/>
          <w:szCs w:val="22"/>
        </w:rPr>
        <w:t xml:space="preserve">Corps de la requête (JSON) :</w:t>
      </w:r>
    </w:p>
    <w:p>
      <w:pPr>
        <w:spacing w:after="4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"site_id":             "string  — identifiant unique du site",</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"soc_actuel_kwh":      float   — énergie actuelle dans le BESS (kWh),</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"capacite_bess_kwh":   float   — capacité nominale totale du BESS (kWh),</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"timestamp_requete":   "string — horodatage ISO 8601 de la requête"</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w:t>
            </w:r>
          </w:p>
        </w:tc>
      </w:tr>
    </w:tbl>
    <w:p>
      <w:pPr>
        <w:spacing w:after="60" w:before="120"/>
      </w:pPr>
      <w:r>
        <w:t xml:space="preserve"/>
      </w:r>
    </w:p>
    <w:p>
      <w:pPr>
        <w:spacing w:after="120" w:before="60"/>
      </w:pPr>
      <w:r>
        <w:rPr>
          <w:rFonts w:ascii="Arial" w:cs="Arial" w:eastAsia="Arial" w:hAnsi="Arial"/>
          <w:b/>
          <w:bCs/>
          <w:color w:val="000000"/>
          <w:sz w:val="22"/>
          <w:szCs w:val="22"/>
        </w:rPr>
        <w:t xml:space="preserve">Corps de la réponse (JSON) :</w:t>
      </w:r>
    </w:p>
    <w:p>
      <w:pPr>
        <w:spacing w:after="4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"site_id":          "string",</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"timestamp_calcul": "string — ISO 8601",</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"horizon_debut":    "string — ISO 8601 — début de la trajectoire",</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"trajectoire":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"timestamp":      "string — ISO 8601 — début du pas de 15 min",</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"energie_kwh":    float  — énergie nette BESS sur le pas</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(positif = décharge, négatif = charge),</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"soc_cible_kwh":  float  — SoC cible en fin de pas (kWh)</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 96 entrées (24 h x 4 pas/h)</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"statut":  "ok | degraded | error",</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"message": "string — information ou message d'erreur"</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w:t>
            </w:r>
          </w:p>
        </w:tc>
      </w:tr>
    </w:tbl>
    <w:p>
      <w:pPr>
        <w:spacing w:after="80" w:before="160"/>
      </w:pPr>
      <w:r>
        <w:t xml:space="preserve"/>
      </w:r>
    </w:p>
    <w:p>
      <w:pPr>
        <w:pStyle w:val="Heading3"/>
        <w:spacing w:after="120" w:before="220"/>
      </w:pPr>
      <w:r>
        <w:rPr>
          <w:rFonts w:ascii="Arial" w:cs="Arial" w:eastAsia="Arial" w:hAnsi="Arial"/>
          <w:b/>
          <w:bCs/>
          <w:color w:val="2E86C1"/>
          <w:sz w:val="23"/>
          <w:szCs w:val="23"/>
        </w:rPr>
        <w:t xml:space="preserve">4.1.2 Autres endpoints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26"/>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Méthode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URL</w:t>
            </w:r>
          </w:p>
        </w:tc>
        <w:tc>
          <w:tcPr>
            <w:tcW w:type="dxa" w:w="4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/api/v1/health</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Healthcheck — retourne l'état du service et des dépendances (DB, forecasts disponibles)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GET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/api/v1/sites/{site_id}/trajectory</w:t>
            </w:r>
          </w:p>
        </w:tc>
        <w:tc>
          <w:tcPr>
            <w:tcW w:type="dxa" w:w="4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Retourne la dernière trajectoire calculée pour un site donné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/api/v1/sites/{site_id}/status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Retourne les métriques de dérive courante et la date du dernier calcul</w:t>
            </w:r>
          </w:p>
        </w:tc>
      </w:tr>
    </w:tbl>
    <w:p>
      <w:pPr>
        <w:spacing w:after="80" w:before="160"/>
      </w:pPr>
      <w:r>
        <w:t xml:space="preserve"/>
      </w:r>
    </w:p>
    <w:p>
      <w:pPr>
        <w:pStyle w:val="Heading2"/>
        <w:spacing w:after="160" w:before="300"/>
      </w:pPr>
      <w:r>
        <w:rPr>
          <w:rFonts w:ascii="Arial" w:cs="Arial" w:eastAsia="Arial" w:hAnsi="Arial"/>
          <w:b/>
          <w:bCs/>
          <w:color w:val="2E75B6"/>
          <w:sz w:val="26"/>
          <w:szCs w:val="26"/>
        </w:rPr>
        <w:t xml:space="preserve">4.2 Algorithme d'optimisation</w:t>
      </w:r>
    </w:p>
    <w:p>
      <w:pPr>
        <w:spacing w:after="120" w:before="60"/>
      </w:pPr>
      <w:r>
        <w:rPr>
          <w:rFonts w:ascii="Arial" w:cs="Arial" w:eastAsia="Arial" w:hAnsi="Arial"/>
          <w:b w:val="false"/>
          <w:bCs w:val="false"/>
          <w:color w:val="000000"/>
          <w:sz w:val="22"/>
          <w:szCs w:val="22"/>
        </w:rPr>
        <w:t xml:space="preserve">Le choix de l'algorithme est un point ouvert (cf. §9). L'approche recommandée est la Programmation Linéaire (LP) ou Mixte Entière (MILP), via les bibliothèques Python CVXPY ou OR-Tools.</w:t>
      </w:r>
    </w:p>
    <w:p>
      <w:pPr>
        <w:spacing w:after="60" w:before="80"/>
      </w:pPr>
      <w:r>
        <w:t xml:space="preserve"/>
      </w:r>
    </w:p>
    <w:p>
      <w:pPr>
        <w:pStyle w:val="Heading3"/>
        <w:spacing w:after="120" w:before="220"/>
      </w:pPr>
      <w:r>
        <w:rPr>
          <w:rFonts w:ascii="Arial" w:cs="Arial" w:eastAsia="Arial" w:hAnsi="Arial"/>
          <w:b/>
          <w:bCs/>
          <w:color w:val="2E86C1"/>
          <w:sz w:val="23"/>
          <w:szCs w:val="23"/>
        </w:rPr>
        <w:t xml:space="preserve">4.2.1 Formulation du problème</w:t>
      </w:r>
    </w:p>
    <w:p>
      <w:pPr>
        <w:pStyle w:val="ListParagraph"/>
        <w:numPr>
          <w:ilvl w:val="0"/>
          <w:numId w:val="2"/>
        </w:numPr>
        <w:spacing w:after="60" w:before="40"/>
      </w:pPr>
      <w:r>
        <w:rPr>
          <w:rFonts w:ascii="Arial" w:cs="Arial" w:eastAsia="Arial" w:hAnsi="Arial"/>
          <w:sz w:val="21"/>
          <w:szCs w:val="21"/>
        </w:rPr>
        <w:t xml:space="preserve">Horizon : 24 heures — 96 pas de 15 minutes, indexés t = 0 … 95</w:t>
      </w:r>
    </w:p>
    <w:p>
      <w:pPr>
        <w:pStyle w:val="ListParagraph"/>
        <w:numPr>
          <w:ilvl w:val="0"/>
          <w:numId w:val="2"/>
        </w:numPr>
        <w:spacing w:after="60" w:before="40"/>
      </w:pPr>
      <w:r>
        <w:rPr>
          <w:rFonts w:ascii="Arial" w:cs="Arial" w:eastAsia="Arial" w:hAnsi="Arial"/>
          <w:sz w:val="21"/>
          <w:szCs w:val="21"/>
        </w:rPr>
        <w:t xml:space="preserve">Variable de décision : E_bess(t) — énergie échangée par le BESS sur chaque pas (kWh), positif = décharge</w:t>
      </w:r>
    </w:p>
    <w:p>
      <w:pPr>
        <w:pStyle w:val="ListParagraph"/>
        <w:numPr>
          <w:ilvl w:val="0"/>
          <w:numId w:val="2"/>
        </w:numPr>
        <w:spacing w:after="60" w:before="40"/>
      </w:pPr>
      <w:r>
        <w:rPr>
          <w:rFonts w:ascii="Arial" w:cs="Arial" w:eastAsia="Arial" w:hAnsi="Arial"/>
          <w:sz w:val="21"/>
          <w:szCs w:val="21"/>
        </w:rPr>
        <w:t xml:space="preserve">Fonction objectif : minimiser le coût d'achat réseau et maximiser les revenus d'arbitrage</w:t>
      </w:r>
    </w:p>
    <w:p>
      <w:pPr>
        <w:spacing w:after="60" w:before="80"/>
      </w:pPr>
      <w:r>
        <w:t xml:space="preserve"/>
      </w:r>
    </w:p>
    <w:p>
      <w:pPr>
        <w:pStyle w:val="Heading3"/>
        <w:spacing w:after="120" w:before="220"/>
      </w:pPr>
      <w:r>
        <w:rPr>
          <w:rFonts w:ascii="Arial" w:cs="Arial" w:eastAsia="Arial" w:hAnsi="Arial"/>
          <w:b/>
          <w:bCs/>
          <w:color w:val="2E86C1"/>
          <w:sz w:val="23"/>
          <w:szCs w:val="23"/>
        </w:rPr>
        <w:t xml:space="preserve">4.2.2 Contraintes</w:t>
      </w:r>
    </w:p>
    <w:p>
      <w:pPr>
        <w:pStyle w:val="ListParagraph"/>
        <w:numPr>
          <w:ilvl w:val="0"/>
          <w:numId w:val="2"/>
        </w:numPr>
        <w:spacing w:after="60" w:before="40"/>
      </w:pPr>
      <w:r>
        <w:rPr>
          <w:rFonts w:ascii="Arial" w:cs="Arial" w:eastAsia="Arial" w:hAnsi="Arial"/>
          <w:sz w:val="21"/>
          <w:szCs w:val="21"/>
        </w:rPr>
        <w:t xml:space="preserve">SoC : SoC_min ≤ SoC(t) ≤ SoC_max (paramètres site, en kWh)</w:t>
      </w:r>
    </w:p>
    <w:p>
      <w:pPr>
        <w:pStyle w:val="ListParagraph"/>
        <w:numPr>
          <w:ilvl w:val="0"/>
          <w:numId w:val="2"/>
        </w:numPr>
        <w:spacing w:after="60" w:before="40"/>
      </w:pPr>
      <w:r>
        <w:rPr>
          <w:rFonts w:ascii="Arial" w:cs="Arial" w:eastAsia="Arial" w:hAnsi="Arial"/>
          <w:sz w:val="21"/>
          <w:szCs w:val="21"/>
        </w:rPr>
        <w:t xml:space="preserve">Puissance BESS : |E_bess(t) / 0.25| ≤ P_max_bess (kW)</w:t>
      </w:r>
    </w:p>
    <w:p>
      <w:pPr>
        <w:pStyle w:val="ListParagraph"/>
        <w:numPr>
          <w:ilvl w:val="0"/>
          <w:numId w:val="2"/>
        </w:numPr>
        <w:spacing w:after="60" w:before="40"/>
      </w:pPr>
      <w:r>
        <w:rPr>
          <w:rFonts w:ascii="Arial" w:cs="Arial" w:eastAsia="Arial" w:hAnsi="Arial"/>
          <w:sz w:val="21"/>
          <w:szCs w:val="21"/>
        </w:rPr>
        <w:t xml:space="preserve">Bilan énergétique : SoC(t+1) = SoC(t) - E_bess(t) × 1/rendement</w:t>
      </w:r>
    </w:p>
    <w:p>
      <w:pPr>
        <w:pStyle w:val="ListParagraph"/>
        <w:numPr>
          <w:ilvl w:val="0"/>
          <w:numId w:val="2"/>
        </w:numPr>
        <w:spacing w:after="60" w:before="40"/>
      </w:pPr>
      <w:r>
        <w:rPr>
          <w:rFonts w:ascii="Arial" w:cs="Arial" w:eastAsia="Arial" w:hAnsi="Arial"/>
          <w:sz w:val="21"/>
          <w:szCs w:val="21"/>
        </w:rPr>
        <w:t xml:space="preserve">Bilan de puissance au PDL : P_pdl(t) = P_conso(t) - P_pv(t) + E_bess(t) / 0.25</w:t>
      </w:r>
    </w:p>
    <w:p>
      <w:pPr>
        <w:pStyle w:val="ListParagraph"/>
        <w:numPr>
          <w:ilvl w:val="0"/>
          <w:numId w:val="2"/>
        </w:numPr>
        <w:spacing w:after="60" w:before="40"/>
      </w:pPr>
      <w:r>
        <w:rPr>
          <w:rFonts w:ascii="Arial" w:cs="Arial" w:eastAsia="Arial" w:hAnsi="Arial"/>
          <w:sz w:val="21"/>
          <w:szCs w:val="21"/>
        </w:rPr>
        <w:t xml:space="preserve">Arbitrage : intégration des prix spots — incitatif à décharger lors des pics de prix</w:t>
      </w:r>
    </w:p>
    <w:p>
      <w:pPr>
        <w:pStyle w:val="ListParagraph"/>
        <w:numPr>
          <w:ilvl w:val="0"/>
          <w:numId w:val="2"/>
        </w:numPr>
        <w:spacing w:after="60" w:before="40"/>
      </w:pPr>
      <w:r>
        <w:rPr>
          <w:rFonts w:ascii="Arial" w:cs="Arial" w:eastAsia="Arial" w:hAnsi="Arial"/>
          <w:sz w:val="21"/>
          <w:szCs w:val="21"/>
        </w:rPr>
        <w:t xml:space="preserve">Autoconsommation : pénalisation de l'injection réseau sauf si prix spot favorable</w:t>
      </w:r>
    </w:p>
    <w:p>
      <w:pPr>
        <w:pStyle w:val="ListParagraph"/>
        <w:numPr>
          <w:ilvl w:val="0"/>
          <w:numId w:val="2"/>
        </w:numPr>
        <w:spacing w:after="60" w:before="40"/>
      </w:pPr>
      <w:r>
        <w:rPr>
          <w:rFonts w:ascii="Arial" w:cs="Arial" w:eastAsia="Arial" w:hAnsi="Arial"/>
          <w:sz w:val="21"/>
          <w:szCs w:val="21"/>
        </w:rPr>
        <w:t xml:space="preserve">Prix spots négatifs : injection réseau interdite — le PV peut être bridé si nécessaire</w:t>
      </w:r>
    </w:p>
    <w:p>
      <w:pPr>
        <w:spacing w:after="80" w:before="160"/>
      </w:pPr>
      <w:r>
        <w:t xml:space="preserve"/>
      </w:r>
    </w:p>
    <w:p>
      <w:pPr>
        <w:pStyle w:val="Heading2"/>
        <w:spacing w:after="160" w:before="300"/>
      </w:pPr>
      <w:r>
        <w:rPr>
          <w:rFonts w:ascii="Arial" w:cs="Arial" w:eastAsia="Arial" w:hAnsi="Arial"/>
          <w:b/>
          <w:bCs/>
          <w:color w:val="2E75B6"/>
          <w:sz w:val="26"/>
          <w:szCs w:val="26"/>
        </w:rPr>
        <w:t xml:space="preserve">4.3 Logique de recalcul (replanification)</w:t>
      </w:r>
    </w:p>
    <w:p>
      <w:pPr>
        <w:spacing w:after="120" w:before="60"/>
      </w:pPr>
      <w:r>
        <w:rPr>
          <w:rFonts w:ascii="Arial" w:cs="Arial" w:eastAsia="Arial" w:hAnsi="Arial"/>
          <w:b w:val="false"/>
          <w:bCs w:val="false"/>
          <w:color w:val="000000"/>
          <w:sz w:val="22"/>
          <w:szCs w:val="22"/>
        </w:rPr>
        <w:t xml:space="preserve">La trajectoire est recalculée à chaque push du Contrôleur Local, sauf si une dérive est détectée, auquel cas le recalcul est immédiat et prioritaire.</w:t>
      </w:r>
    </w:p>
    <w:p>
      <w:pPr>
        <w:spacing w:after="6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Déclencheur</w:t>
            </w:r>
          </w:p>
        </w:tc>
        <w:tc>
          <w:tcPr>
            <w:tcW w:type="dxa" w:w="5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Push périodique (nominal)</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Le Contrôleur Local envoie son état (SoC actuel) toutes les 5 minutes. L'optimiseur recalcule et renvoie une nouvelle trajectoire actualisée.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Dérive énergétique &gt; 10 %</w:t>
            </w:r>
          </w:p>
        </w:tc>
        <w:tc>
          <w:tcPr>
            <w:tcW w:type="dxa" w:w="5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Si |SoC_actuel - SoC_cible(t)| / SoC_cible(t) &gt; 10 %, l'optimiseur recalcule immédiatement une trajectoire corrective avant de répondre.</w:t>
            </w:r>
          </w:p>
        </w:tc>
      </w:tr>
    </w:tbl>
    <w:p>
      <w:pPr>
        <w:spacing w:after="60" w:before="80"/>
      </w:pPr>
      <w:r>
        <w:t xml:space="preserve"/>
      </w:r>
    </w:p>
    <w:p>
      <w:pPr>
        <w:spacing w:after="120" w:before="60"/>
      </w:pPr>
      <w:r>
        <w:rPr>
          <w:rFonts w:ascii="Arial" w:cs="Arial" w:eastAsia="Arial" w:hAnsi="Arial"/>
          <w:b w:val="false"/>
          <w:bCs w:val="false"/>
          <w:color w:val="000000"/>
          <w:sz w:val="22"/>
          <w:szCs w:val="22"/>
        </w:rPr>
        <w:t xml:space="preserve">Calcul de la dérive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SoC_cible(t)  = trajectoire[index_pas_courant].soc_cible_kwh</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SoC_actuel(t) = soc_actuel_kwh reçu dans le POST</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Dérive (%)    = |SoC_actuel - SoC_cible| / SoC_cible × 100</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Si Dérive &gt; 10 % → recalcul de trajectoire avec SoC_actuel comme état initial</w:t>
            </w:r>
          </w:p>
        </w:tc>
      </w:tr>
    </w:tbl>
    <w:p>
      <w:pPr>
        <w:spacing w:after="80" w:before="160"/>
      </w:pPr>
      <w:r>
        <w:t xml:space="preserve"/>
      </w:r>
    </w:p>
    <w:p>
      <w:pPr>
        <w:pStyle w:val="Heading2"/>
        <w:spacing w:after="160" w:before="300"/>
      </w:pPr>
      <w:r>
        <w:rPr>
          <w:rFonts w:ascii="Arial" w:cs="Arial" w:eastAsia="Arial" w:hAnsi="Arial"/>
          <w:b/>
          <w:bCs/>
          <w:color w:val="2E75B6"/>
          <w:sz w:val="26"/>
          <w:szCs w:val="26"/>
        </w:rPr>
        <w:t xml:space="preserve">4.4 Gestion multi-sites</w:t>
      </w:r>
    </w:p>
    <w:p>
      <w:pPr>
        <w:pStyle w:val="ListParagraph"/>
        <w:numPr>
          <w:ilvl w:val="0"/>
          <w:numId w:val="2"/>
        </w:numPr>
        <w:spacing w:after="60" w:before="40"/>
      </w:pPr>
      <w:r>
        <w:rPr>
          <w:rFonts w:ascii="Arial" w:cs="Arial" w:eastAsia="Arial" w:hAnsi="Arial"/>
          <w:sz w:val="21"/>
          <w:szCs w:val="21"/>
        </w:rPr>
        <w:t xml:space="preserve">Architecture stateless : chaque requête POST est traitée indépendamment.</w:t>
      </w:r>
    </w:p>
    <w:p>
      <w:pPr>
        <w:pStyle w:val="ListParagraph"/>
        <w:numPr>
          <w:ilvl w:val="0"/>
          <w:numId w:val="2"/>
        </w:numPr>
        <w:spacing w:after="60" w:before="40"/>
      </w:pPr>
      <w:r>
        <w:rPr>
          <w:rFonts w:ascii="Arial" w:cs="Arial" w:eastAsia="Arial" w:hAnsi="Arial"/>
          <w:sz w:val="21"/>
          <w:szCs w:val="21"/>
        </w:rPr>
        <w:t xml:space="preserve">Les paramètres techniques de chaque site (capacité BESS, puissance max, SoC min/max, puissance souscrite) sont lus depuis la table sites de PostgreSQL.</w:t>
      </w:r>
    </w:p>
    <w:p>
      <w:pPr>
        <w:pStyle w:val="ListParagraph"/>
        <w:numPr>
          <w:ilvl w:val="0"/>
          <w:numId w:val="2"/>
        </w:numPr>
        <w:spacing w:after="60" w:before="40"/>
      </w:pPr>
      <w:r>
        <w:rPr>
          <w:rFonts w:ascii="Arial" w:cs="Arial" w:eastAsia="Arial" w:hAnsi="Arial"/>
          <w:sz w:val="21"/>
          <w:szCs w:val="21"/>
        </w:rPr>
        <w:t xml:space="preserve">Les forecasts sont filtrés par site_id pour isoler les données de chaque installation.</w:t>
      </w:r>
    </w:p>
    <w:p>
      <w:pPr>
        <w:pStyle w:val="ListParagraph"/>
        <w:numPr>
          <w:ilvl w:val="0"/>
          <w:numId w:val="2"/>
        </w:numPr>
        <w:spacing w:after="60" w:before="40"/>
      </w:pPr>
      <w:r>
        <w:rPr>
          <w:rFonts w:ascii="Arial" w:cs="Arial" w:eastAsia="Arial" w:hAnsi="Arial"/>
          <w:sz w:val="21"/>
          <w:szCs w:val="21"/>
        </w:rPr>
        <w:t xml:space="preserve">10 sites supportés initialement — l'architecture ne comporte pas de limitation structurelle au-delà de la capacité de calcul du serveur.</w:t>
      </w:r>
    </w:p>
    <w:p>
      <w:r>
        <w:br w:type="page"/>
      </w:r>
    </w:p>
    <w:p>
      <w:pPr>
        <w:pStyle w:val="Heading1"/>
        <w:spacing w:after="200" w:before="400"/>
      </w:pPr>
      <w:r>
        <w:rPr>
          <w:rFonts w:ascii="Arial" w:cs="Arial" w:eastAsia="Arial" w:hAnsi="Arial"/>
          <w:b/>
          <w:bCs/>
          <w:color w:val="1F4E79"/>
          <w:sz w:val="32"/>
          <w:szCs w:val="32"/>
        </w:rPr>
        <w:t xml:space="preserve">5. Logiciel 3 — Contrôleur Local</w:t>
      </w:r>
    </w:p>
    <w:p>
      <w:pPr>
        <w:spacing w:after="60" w:before="60"/>
      </w:pPr>
      <w:r>
        <w:t xml:space="preserve"/>
      </w:r>
    </w:p>
    <w:p>
      <w:pPr>
        <w:spacing w:after="120" w:before="60"/>
      </w:pPr>
      <w:r>
        <w:rPr>
          <w:rFonts w:ascii="Arial" w:cs="Arial" w:eastAsia="Arial" w:hAnsi="Arial"/>
          <w:b w:val="false"/>
          <w:bCs w:val="false"/>
          <w:color w:val="000000"/>
          <w:sz w:val="22"/>
          <w:szCs w:val="22"/>
        </w:rPr>
        <w:t xml:space="preserve">Le Contrôleur Local est le composant temps-réel du SGE. Il s'exécute directement sur le site (PC industriel ou automate), sans dépendance permanente au serveur. Il assure trois fonctions :</w:t>
      </w:r>
    </w:p>
    <w:p>
      <w:pPr>
        <w:pStyle w:val="ListParagraph"/>
        <w:numPr>
          <w:ilvl w:val="0"/>
          <w:numId w:val="2"/>
        </w:numPr>
        <w:spacing w:after="60" w:before="40"/>
      </w:pPr>
      <w:r>
        <w:rPr>
          <w:rFonts w:ascii="Arial" w:cs="Arial" w:eastAsia="Arial" w:hAnsi="Arial"/>
          <w:sz w:val="21"/>
          <w:szCs w:val="21"/>
        </w:rPr>
        <w:t xml:space="preserve">Exécution de la trajectoire BESS transmise par l'optimiseur</w:t>
      </w:r>
    </w:p>
    <w:p>
      <w:pPr>
        <w:pStyle w:val="ListParagraph"/>
        <w:numPr>
          <w:ilvl w:val="0"/>
          <w:numId w:val="2"/>
        </w:numPr>
        <w:spacing w:after="60" w:before="40"/>
      </w:pPr>
      <w:r>
        <w:rPr>
          <w:rFonts w:ascii="Arial" w:cs="Arial" w:eastAsia="Arial" w:hAnsi="Arial"/>
          <w:sz w:val="21"/>
          <w:szCs w:val="21"/>
        </w:rPr>
        <w:t xml:space="preserve">Écrêtage des pointes (logique locale, prioritaire sur la trajectoire)</w:t>
      </w:r>
    </w:p>
    <w:p>
      <w:pPr>
        <w:pStyle w:val="ListParagraph"/>
        <w:numPr>
          <w:ilvl w:val="0"/>
          <w:numId w:val="2"/>
        </w:numPr>
        <w:spacing w:after="60" w:before="40"/>
      </w:pPr>
      <w:r>
        <w:rPr>
          <w:rFonts w:ascii="Arial" w:cs="Arial" w:eastAsia="Arial" w:hAnsi="Arial"/>
          <w:sz w:val="21"/>
          <w:szCs w:val="21"/>
        </w:rPr>
        <w:t xml:space="preserve">Bridage dynamique sur ordre eDEIE (Enedis) ou RTE</w:t>
      </w:r>
    </w:p>
    <w:p>
      <w:pPr>
        <w:spacing w:after="80" w:before="160"/>
      </w:pPr>
      <w:r>
        <w:t xml:space="preserve"/>
      </w:r>
    </w:p>
    <w:p>
      <w:pPr>
        <w:pStyle w:val="Heading2"/>
        <w:spacing w:after="160" w:before="300"/>
      </w:pPr>
      <w:r>
        <w:rPr>
          <w:rFonts w:ascii="Arial" w:cs="Arial" w:eastAsia="Arial" w:hAnsi="Arial"/>
          <w:b/>
          <w:bCs/>
          <w:color w:val="2E75B6"/>
          <w:sz w:val="26"/>
          <w:szCs w:val="26"/>
        </w:rPr>
        <w:t xml:space="preserve">5.1 Options technologiques</w:t>
      </w:r>
    </w:p>
    <w:p>
      <w:pPr>
        <w:spacing w:after="120" w:before="60"/>
      </w:pPr>
      <w:r>
        <w:rPr>
          <w:rFonts w:ascii="Arial" w:cs="Arial" w:eastAsia="Arial" w:hAnsi="Arial"/>
          <w:b w:val="false"/>
          <w:bCs w:val="false"/>
          <w:color w:val="000000"/>
          <w:sz w:val="22"/>
          <w:szCs w:val="22"/>
        </w:rPr>
        <w:t xml:space="preserve">Deux options sont envisagées selon le contexte du projet. Le choix est décidé site par site.</w:t>
      </w:r>
    </w:p>
    <w:p>
      <w:pPr>
        <w:spacing w:after="6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Critère</w:t>
            </w:r>
          </w:p>
        </w:tc>
        <w:tc>
          <w:tcPr>
            <w:tcW w:type="dxa" w:w="33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Option A — Go</w:t>
            </w:r>
          </w:p>
        </w:tc>
        <w:tc>
          <w:tcPr>
            <w:tcW w:type="dxa" w:w="33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Option B — Straton (IEC 61131-3)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Environnement cible</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PC industriel Linux (x86 ou ARM)</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Automate industriel Straton-compatible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Cycle temps-réel</w:t>
            </w:r>
          </w:p>
        </w:tc>
        <w:tc>
          <w:tcPr>
            <w:tcW w:type="dxa" w:w="33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50–100 ms (soft real-time)</w:t>
            </w:r>
          </w:p>
        </w:tc>
        <w:tc>
          <w:tcPr>
            <w:tcW w:type="dxa" w:w="33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&lt; 50 ms (hard real-time natif)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Protocoles Modbus</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goburrow/modbus (TCP + RTU)</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Blocs de communication Modbus natifs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Communication HTTP</w:t>
            </w:r>
          </w:p>
        </w:tc>
        <w:tc>
          <w:tcPr>
            <w:tcW w:type="dxa" w:w="33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net/http stdlib + goroutines</w:t>
            </w:r>
          </w:p>
        </w:tc>
        <w:tc>
          <w:tcPr>
            <w:tcW w:type="dxa" w:w="33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Blocs HTTP Straton (selon version)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Déploiement</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Binaire compilé, cross-compilation possible</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Package automate via IDE Straton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Maintenabilité</w:t>
            </w:r>
          </w:p>
        </w:tc>
        <w:tc>
          <w:tcPr>
            <w:tcW w:type="dxa" w:w="33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Code source Go, versionnable Git</w:t>
            </w:r>
          </w:p>
        </w:tc>
        <w:tc>
          <w:tcPr>
            <w:tcW w:type="dxa" w:w="33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Programme automate structuré en FB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Recommandation</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Nouveaux déploiements sur PC Linux</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Intégration dans environnement automate existant</w:t>
            </w:r>
          </w:p>
        </w:tc>
      </w:tr>
    </w:tbl>
    <w:p>
      <w:pPr>
        <w:spacing w:after="80" w:before="160"/>
      </w:pPr>
      <w:r>
        <w:t xml:space="preserve"/>
      </w:r>
    </w:p>
    <w:p>
      <w:pPr>
        <w:pStyle w:val="Heading2"/>
        <w:spacing w:after="160" w:before="300"/>
      </w:pPr>
      <w:r>
        <w:rPr>
          <w:rFonts w:ascii="Arial" w:cs="Arial" w:eastAsia="Arial" w:hAnsi="Arial"/>
          <w:b/>
          <w:bCs/>
          <w:color w:val="2E75B6"/>
          <w:sz w:val="26"/>
          <w:szCs w:val="26"/>
        </w:rPr>
        <w:t xml:space="preserve">5.2 Architecture de la boucle de contrôle</w:t>
      </w:r>
    </w:p>
    <w:p>
      <w:pPr>
        <w:spacing w:after="120" w:before="60"/>
      </w:pPr>
      <w:r>
        <w:rPr>
          <w:rFonts w:ascii="Arial" w:cs="Arial" w:eastAsia="Arial" w:hAnsi="Arial"/>
          <w:b w:val="false"/>
          <w:bCs w:val="false"/>
          <w:color w:val="000000"/>
          <w:sz w:val="22"/>
          <w:szCs w:val="22"/>
        </w:rPr>
        <w:t xml:space="preserve">Quelle que soit l'option technologique, la logique de contrôle est identique. Le cycle principal s'exécute à une fréquence de 50 à 100 ms.</w:t>
      </w:r>
    </w:p>
    <w:p>
      <w:pPr>
        <w:spacing w:after="6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CYCLE PRINCIPAL (50–100 ms)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1. Lecture Modbus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P_pdl      : puissance active au PDL (kW)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SoC_actuel : état de charge BESS (kWh)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P_bess     : puissance BESS courante (kW)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P_pv       : puissance PV courante (kW)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2. Calcul de la consigne de base (trajectoire)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P_consigne = energie_kwh[t_courant] / 0.25 (kW)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3. Override écrêtage (si actif)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Si P_pdl &gt; P_souscrite - marge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P_consigne = P_pdl - (P_souscrite - marge)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4. Override bridage eDEIE (si ordre actif)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Ordre limitation injection → décharge BESS ou bridge PV│</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Ordre limitation soutirage → charge BESS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5. Envoi consigne BESS via Modbus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6. Envoi consigne PV via Modbus (si bridage PV requis)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w:t>
            </w:r>
          </w:p>
        </w:tc>
      </w:tr>
    </w:tbl>
    <w:p>
      <w:pPr>
        <w:spacing w:after="80" w:before="120"/>
      </w:pPr>
      <w:r>
        <w:t xml:space="preserve"/>
      </w:r>
    </w:p>
    <w:p>
      <w:pPr>
        <w:spacing w:after="120" w:before="60"/>
      </w:pPr>
      <w:r>
        <w:rPr>
          <w:rFonts w:ascii="Arial" w:cs="Arial" w:eastAsia="Arial" w:hAnsi="Arial"/>
          <w:b w:val="false"/>
          <w:bCs w:val="false"/>
          <w:color w:val="000000"/>
          <w:sz w:val="22"/>
          <w:szCs w:val="22"/>
        </w:rPr>
        <w:t xml:space="preserve">Pour l'Option A (Go), les tâches concurrentes sont gérées par des goroutines distinctes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Goroutine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Fréquence</w:t>
            </w:r>
          </w:p>
        </w:tc>
        <w:tc>
          <w:tcPr>
            <w:tcW w:type="dxa" w:w="5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Rôle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RT Control Loop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50–100 ms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Boucle principale décrite ci-dessus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Optimizer Client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Toutes les 5 min</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POST vers l'optimiseur — mise à jour de la trajectoire en cache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eDEIE Handler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Événementiel</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Réception et traitement des ordres de modulation réseau</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Metrics Pusher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Toutes les 5 min</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Remontée des mesures terrain vers PostgreSQL</w:t>
            </w:r>
          </w:p>
        </w:tc>
      </w:tr>
    </w:tbl>
    <w:p>
      <w:pPr>
        <w:spacing w:after="80" w:before="160"/>
      </w:pPr>
      <w:r>
        <w:t xml:space="preserve"/>
      </w:r>
    </w:p>
    <w:p>
      <w:pPr>
        <w:pStyle w:val="Heading2"/>
        <w:spacing w:after="160" w:before="300"/>
      </w:pPr>
      <w:r>
        <w:rPr>
          <w:rFonts w:ascii="Arial" w:cs="Arial" w:eastAsia="Arial" w:hAnsi="Arial"/>
          <w:b/>
          <w:bCs/>
          <w:color w:val="2E75B6"/>
          <w:sz w:val="26"/>
          <w:szCs w:val="26"/>
        </w:rPr>
        <w:t xml:space="preserve">5.3 Gestion de la trajectoire</w:t>
      </w:r>
    </w:p>
    <w:p>
      <w:pPr>
        <w:pStyle w:val="ListParagraph"/>
        <w:numPr>
          <w:ilvl w:val="0"/>
          <w:numId w:val="2"/>
        </w:numPr>
        <w:spacing w:after="60" w:before="40"/>
      </w:pPr>
      <w:r>
        <w:rPr>
          <w:rFonts w:ascii="Arial" w:cs="Arial" w:eastAsia="Arial" w:hAnsi="Arial"/>
          <w:sz w:val="21"/>
          <w:szCs w:val="21"/>
        </w:rPr>
        <w:t xml:space="preserve">La trajectoire reçue de l'optimiseur (96 entrées × 15 min) est stockée en mémoire (cache volatile).</w:t>
      </w:r>
    </w:p>
    <w:p>
      <w:pPr>
        <w:pStyle w:val="ListParagraph"/>
        <w:numPr>
          <w:ilvl w:val="0"/>
          <w:numId w:val="2"/>
        </w:numPr>
        <w:spacing w:after="60" w:before="40"/>
      </w:pPr>
      <w:r>
        <w:rPr>
          <w:rFonts w:ascii="Arial" w:cs="Arial" w:eastAsia="Arial" w:hAnsi="Arial"/>
          <w:sz w:val="21"/>
          <w:szCs w:val="21"/>
        </w:rPr>
        <w:t xml:space="preserve">À chaque cycle, le contrôleur identifie le pas courant par comparaison avec le timestamp système.</w:t>
      </w:r>
    </w:p>
    <w:p>
      <w:pPr>
        <w:pStyle w:val="ListParagraph"/>
        <w:numPr>
          <w:ilvl w:val="0"/>
          <w:numId w:val="2"/>
        </w:numPr>
        <w:spacing w:after="60" w:before="40"/>
      </w:pPr>
      <w:r>
        <w:rPr>
          <w:rFonts w:ascii="Arial" w:cs="Arial" w:eastAsia="Arial" w:hAnsi="Arial"/>
          <w:sz w:val="21"/>
          <w:szCs w:val="21"/>
        </w:rPr>
        <w:t xml:space="preserve">La puissance cible est calculée par interpolation linéaire entre les deux bornes du pas en cours.</w:t>
      </w:r>
    </w:p>
    <w:p>
      <w:pPr>
        <w:pStyle w:val="ListParagraph"/>
        <w:numPr>
          <w:ilvl w:val="0"/>
          <w:numId w:val="2"/>
        </w:numPr>
        <w:spacing w:after="60" w:before="40"/>
      </w:pPr>
      <w:r>
        <w:rPr>
          <w:rFonts w:ascii="Arial" w:cs="Arial" w:eastAsia="Arial" w:hAnsi="Arial"/>
          <w:sz w:val="21"/>
          <w:szCs w:val="21"/>
        </w:rPr>
        <w:t xml:space="preserve">Si aucune entrée future n'est disponible dans le cache (trajectoire expirée) : setpoint BESS = 0 kW. Les régulations locales (écrêtage, bridage) restent actives.</w:t>
      </w:r>
    </w:p>
    <w:p>
      <w:pPr>
        <w:pStyle w:val="ListParagraph"/>
        <w:numPr>
          <w:ilvl w:val="0"/>
          <w:numId w:val="2"/>
        </w:numPr>
        <w:spacing w:after="60" w:before="40"/>
      </w:pPr>
      <w:r>
        <w:rPr>
          <w:rFonts w:ascii="Arial" w:cs="Arial" w:eastAsia="Arial" w:hAnsi="Arial"/>
          <w:sz w:val="21"/>
          <w:szCs w:val="21"/>
        </w:rPr>
        <w:t xml:space="preserve">La trajectoire en cache est remplacée atomiquement à réception d'une nouvelle trajectoire de l'optimiseur.</w:t>
      </w:r>
    </w:p>
    <w:p>
      <w:pPr>
        <w:spacing w:after="80" w:before="160"/>
      </w:pPr>
      <w:r>
        <w:t xml:space="preserve"/>
      </w:r>
    </w:p>
    <w:p>
      <w:pPr>
        <w:pStyle w:val="Heading2"/>
        <w:spacing w:after="160" w:before="300"/>
      </w:pPr>
      <w:r>
        <w:rPr>
          <w:rFonts w:ascii="Arial" w:cs="Arial" w:eastAsia="Arial" w:hAnsi="Arial"/>
          <w:b/>
          <w:bCs/>
          <w:color w:val="2E75B6"/>
          <w:sz w:val="26"/>
          <w:szCs w:val="26"/>
        </w:rPr>
        <w:t xml:space="preserve">5.4 Écrêtage des pointes</w:t>
      </w:r>
    </w:p>
    <w:p>
      <w:pPr>
        <w:spacing w:after="120" w:before="60"/>
      </w:pPr>
      <w:r>
        <w:rPr>
          <w:rFonts w:ascii="Arial" w:cs="Arial" w:eastAsia="Arial" w:hAnsi="Arial"/>
          <w:b w:val="false"/>
          <w:bCs w:val="false"/>
          <w:color w:val="000000"/>
          <w:sz w:val="22"/>
          <w:szCs w:val="22"/>
        </w:rPr>
        <w:t xml:space="preserve">L'écrêtage est géré exclusivement par le Contrôleur Local. Il est strictement prioritaire sur la trajectoire optimisée.</w:t>
      </w:r>
    </w:p>
    <w:p>
      <w:pPr>
        <w:spacing w:after="6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Paramètre</w:t>
            </w:r>
          </w:p>
        </w:tc>
        <w:tc>
          <w:tcPr>
            <w:tcW w:type="dxa" w:w="6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P_souscrite (kW)</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Puissance souscrite contractuelle au PDL — paramètre de configuration site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Marge (kW)</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Marge de sécurité avant déclenchement — configurable (ex. 5 % de P_souscrite)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SoC_réserve (kWh)</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Niveau de SoC minimal réservé exclusivement à l'écrêtage — configurable par site</w:t>
            </w:r>
          </w:p>
        </w:tc>
      </w:tr>
    </w:tbl>
    <w:p>
      <w:pPr>
        <w:spacing w:after="60" w:before="80"/>
      </w:pPr>
      <w:r>
        <w:t xml:space="preserve"/>
      </w:r>
    </w:p>
    <w:p>
      <w:pPr>
        <w:spacing w:after="120" w:before="60"/>
      </w:pPr>
      <w:r>
        <w:rPr>
          <w:rFonts w:ascii="Arial" w:cs="Arial" w:eastAsia="Arial" w:hAnsi="Arial"/>
          <w:b w:val="false"/>
          <w:bCs w:val="false"/>
          <w:color w:val="000000"/>
          <w:sz w:val="22"/>
          <w:szCs w:val="22"/>
        </w:rPr>
        <w:t xml:space="preserve">Logique de déclenchement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Si P_pdl(t) &gt; P_souscrite - marge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P_consigne_écrêtage = P_pdl(t) - (P_souscrite - marge)</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Override de la trajectoire optimisée</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Le BESS se décharge à P_consigne_écrêtage</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Si SoC_actuel ≤ SoC_réserve :</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Réserve maintenue, écrêtage toujours prioritaire</w:t>
            </w:r>
          </w:p>
        </w:tc>
      </w:tr>
      <w:tr>
        <w:tc>
          <w:tcPr>
            <w:tcW w:type="dxa" w:w="9026"/>
            <w:tcBorders>
              <w:top w:val="none" w:color="FFFFFF" w:sz="0"/>
              <w:left w:val="none" w:color="FFFFFF" w:sz="0"/>
              <w:bottom w:val="none" w:color="FFFFFF" w:sz="0"/>
              <w:right w:val="none" w:color="FFFFFF" w:sz="0"/>
            </w:tcBorders>
            <w:shd w:fill="F0F0F0" w:val="clear"/>
            <w:tcMar>
              <w:top w:type="dxa" w:w="60"/>
              <w:left w:type="dxa" w:w="180"/>
              <w:bottom w:type="dxa" w:w="60"/>
              <w:right w:type="dxa" w:w="180"/>
            </w:tcMar>
          </w:tcPr>
          <w:p>
            <w:r>
              <w:rPr>
                <w:rFonts w:ascii="Arial" w:cs="Arial" w:eastAsia="Arial" w:hAnsi="Arial"/>
                <w:sz w:val="20"/>
                <w:szCs w:val="20"/>
              </w:rPr>
              <w:t xml:space="preserve">  → L'optimiseur est informé au prochain push (SoC actuel)</w:t>
            </w:r>
          </w:p>
        </w:tc>
      </w:tr>
    </w:tbl>
    <w:p>
      <w:pPr>
        <w:spacing w:after="80" w:before="160"/>
      </w:pPr>
      <w:r>
        <w:t xml:space="preserve"/>
      </w:r>
    </w:p>
    <w:p>
      <w:pPr>
        <w:pStyle w:val="Heading2"/>
        <w:spacing w:after="160" w:before="300"/>
      </w:pPr>
      <w:r>
        <w:rPr>
          <w:rFonts w:ascii="Arial" w:cs="Arial" w:eastAsia="Arial" w:hAnsi="Arial"/>
          <w:b/>
          <w:bCs/>
          <w:color w:val="2E75B6"/>
          <w:sz w:val="26"/>
          <w:szCs w:val="26"/>
        </w:rPr>
        <w:t xml:space="preserve">5.5 Bridage dynamique (eDEIE)</w:t>
      </w:r>
    </w:p>
    <w:p>
      <w:pPr>
        <w:spacing w:after="120" w:before="60"/>
      </w:pPr>
      <w:r>
        <w:rPr>
          <w:rFonts w:ascii="Arial" w:cs="Arial" w:eastAsia="Arial" w:hAnsi="Arial"/>
          <w:b w:val="false"/>
          <w:bCs w:val="false"/>
          <w:color w:val="000000"/>
          <w:sz w:val="22"/>
          <w:szCs w:val="22"/>
        </w:rPr>
        <w:t xml:space="preserve">Le Contrôleur Local maintient une connexion directe avec le système eDEIE. Le protocole de communication est défini site par site (point ouvert — cf. §9).</w:t>
      </w:r>
    </w:p>
    <w:p>
      <w:pPr>
        <w:spacing w:after="6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Type d'ordre eDEIE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Action du contrôleur</w:t>
            </w:r>
          </w:p>
        </w:tc>
        <w:tc>
          <w:tcPr>
            <w:tcW w:type="dxa" w:w="2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Fallback si BESS insuffisant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Limitation d'injection (P_inj ≤ P_limite)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Décharge du BESS pour absorber l'excédent PV</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Bridage de l'onduleur PV via Modbus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Limitation de soutirage (P_sout ≤ P_limite)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Charge du BESS pour compenser la consommation</w:t>
            </w:r>
          </w:p>
        </w:tc>
        <w:tc>
          <w:tcPr>
            <w:tcW w:type="dxa" w:w="2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Aucun fallback — alarme si impossible</w:t>
            </w:r>
          </w:p>
        </w:tc>
      </w:tr>
    </w:tbl>
    <w:p>
      <w:pPr>
        <w:spacing w:after="60" w:before="80"/>
      </w:pPr>
      <w:r>
        <w:t xml:space="preserve"/>
      </w:r>
    </w:p>
    <w:p>
      <w:pPr>
        <w:pStyle w:val="ListParagraph"/>
        <w:numPr>
          <w:ilvl w:val="0"/>
          <w:numId w:val="2"/>
        </w:numPr>
        <w:spacing w:after="60" w:before="40"/>
      </w:pPr>
      <w:r>
        <w:rPr>
          <w:rFonts w:ascii="Arial" w:cs="Arial" w:eastAsia="Arial" w:hAnsi="Arial"/>
          <w:sz w:val="21"/>
          <w:szCs w:val="21"/>
        </w:rPr>
        <w:t xml:space="preserve">Les ordres eDEIE sont horodatés, enregistrés localement et remontés en base PostgreSQL.</w:t>
      </w:r>
    </w:p>
    <w:p>
      <w:pPr>
        <w:pStyle w:val="ListParagraph"/>
        <w:numPr>
          <w:ilvl w:val="0"/>
          <w:numId w:val="2"/>
        </w:numPr>
        <w:spacing w:after="60" w:before="40"/>
      </w:pPr>
      <w:r>
        <w:rPr>
          <w:rFonts w:ascii="Arial" w:cs="Arial" w:eastAsia="Arial" w:hAnsi="Arial"/>
          <w:sz w:val="21"/>
          <w:szCs w:val="21"/>
        </w:rPr>
        <w:t xml:space="preserve">Priorité de pilotage : Bridage eDEIE &gt; Écrêtage &gt; Trajectoire optimisée</w:t>
      </w:r>
    </w:p>
    <w:p>
      <w:pPr>
        <w:pStyle w:val="ListParagraph"/>
        <w:numPr>
          <w:ilvl w:val="0"/>
          <w:numId w:val="2"/>
        </w:numPr>
        <w:spacing w:after="60" w:before="40"/>
      </w:pPr>
      <w:r>
        <w:rPr>
          <w:rFonts w:ascii="Arial" w:cs="Arial" w:eastAsia="Arial" w:hAnsi="Arial"/>
          <w:sz w:val="21"/>
          <w:szCs w:val="21"/>
        </w:rPr>
        <w:t xml:space="preserve">En l'absence d'ordre eDEIE actif, le contrôleur reprend automatiquement la logique nominale.</w:t>
      </w:r>
    </w:p>
    <w:p>
      <w:pPr>
        <w:spacing w:after="80" w:before="160"/>
      </w:pPr>
      <w:r>
        <w:t xml:space="preserve"/>
      </w:r>
    </w:p>
    <w:p>
      <w:pPr>
        <w:pStyle w:val="Heading2"/>
        <w:spacing w:after="160" w:before="300"/>
      </w:pPr>
      <w:r>
        <w:rPr>
          <w:rFonts w:ascii="Arial" w:cs="Arial" w:eastAsia="Arial" w:hAnsi="Arial"/>
          <w:b/>
          <w:bCs/>
          <w:color w:val="2E75B6"/>
          <w:sz w:val="26"/>
          <w:szCs w:val="26"/>
        </w:rPr>
        <w:t xml:space="preserve">5.6 Comportement en mode dégradé</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Défaut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Comportement du contrôleur</w:t>
            </w:r>
          </w:p>
        </w:tc>
        <w:tc>
          <w:tcPr>
            <w:tcW w:type="dxa" w:w="2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Impact fonctionnel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Perte VPN / serveur injoignable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Utilisation de la dernière trajectoire en cache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Optimisation non actualisée jusqu'au retour de connexion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Trajectoire expirée (aucune cible future)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Setpoint BESS = 0 kW</w:t>
            </w:r>
          </w:p>
        </w:tc>
        <w:tc>
          <w:tcPr>
            <w:tcW w:type="dxa" w:w="2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Écrêtage et bridage restent actifs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Timeout réponse optimiseur (&gt; 10 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Conservation de la trajectoire courante, nouvelle tentative au prochain cycle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Trajectoire non actualisée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Perte Modbus BESS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Arrêt du pilotage BESS, alarme locale</w:t>
            </w:r>
          </w:p>
        </w:tc>
        <w:tc>
          <w:tcPr>
            <w:tcW w:type="dxa" w:w="2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Écrêtage et bridage désactivés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Perte Modbus PDL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Désactivation de l'écrêtage uniquement — autres fonctions maintenues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Risque de dépassement de puissance souscrite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Perte connexion eDEIE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Alarme locale, log horodaté, maintien des autres régulations</w:t>
            </w:r>
          </w:p>
        </w:tc>
        <w:tc>
          <w:tcPr>
            <w:tcW w:type="dxa" w:w="2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Bridage dynamique inactif</w:t>
            </w:r>
          </w:p>
        </w:tc>
      </w:tr>
    </w:tbl>
    <w:p>
      <w:r>
        <w:br w:type="page"/>
      </w:r>
    </w:p>
    <w:p>
      <w:pPr>
        <w:pStyle w:val="Heading1"/>
        <w:spacing w:after="200" w:before="400"/>
      </w:pPr>
      <w:r>
        <w:rPr>
          <w:rFonts w:ascii="Arial" w:cs="Arial" w:eastAsia="Arial" w:hAnsi="Arial"/>
          <w:b/>
          <w:bCs/>
          <w:color w:val="1F4E79"/>
          <w:sz w:val="32"/>
          <w:szCs w:val="32"/>
        </w:rPr>
        <w:t xml:space="preserve">6. Interfaces inter-logiciels</w:t>
      </w:r>
    </w:p>
    <w:p>
      <w:pPr>
        <w:spacing w:after="80" w:before="160"/>
      </w:pPr>
      <w:r>
        <w:t xml:space="preserve"/>
      </w:r>
    </w:p>
    <w:p>
      <w:pPr>
        <w:pStyle w:val="Heading2"/>
        <w:spacing w:after="160" w:before="300"/>
      </w:pPr>
      <w:r>
        <w:rPr>
          <w:rFonts w:ascii="Arial" w:cs="Arial" w:eastAsia="Arial" w:hAnsi="Arial"/>
          <w:b/>
          <w:bCs/>
          <w:color w:val="2E75B6"/>
          <w:sz w:val="26"/>
          <w:szCs w:val="26"/>
        </w:rPr>
        <w:t xml:space="preserve">6.1 Contrôleur Local → Service d'Optimisation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Paramètre</w:t>
            </w:r>
          </w:p>
        </w:tc>
        <w:tc>
          <w:tcPr>
            <w:tcW w:type="dxa" w:w="5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Valeur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Protocole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HTTPS REST — POST /api/v1/optimize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Transport</w:t>
            </w:r>
          </w:p>
        </w:tc>
        <w:tc>
          <w:tcPr>
            <w:tcW w:type="dxa" w:w="5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VPN (WireGuard ou IPsec)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Authentification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Bearer token (API key unique par site)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Fréquence nominale</w:t>
            </w:r>
          </w:p>
        </w:tc>
        <w:tc>
          <w:tcPr>
            <w:tcW w:type="dxa" w:w="5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Toutes les 5 minutes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Fréquence sur dérive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Immédiate (déclenchée par le contrôleur si dérive &gt; 10 %)</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Timeout client</w:t>
            </w:r>
          </w:p>
        </w:tc>
        <w:tc>
          <w:tcPr>
            <w:tcW w:type="dxa" w:w="5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10 secondes — au-delà, le contrôleur conserve la trajectoire courante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Retry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3 tentatives avec backoff exponentiel avant abandon</w:t>
            </w:r>
          </w:p>
        </w:tc>
      </w:tr>
    </w:tbl>
    <w:p>
      <w:pPr>
        <w:spacing w:after="80" w:before="160"/>
      </w:pPr>
      <w:r>
        <w:t xml:space="preserve"/>
      </w:r>
    </w:p>
    <w:p>
      <w:pPr>
        <w:pStyle w:val="Heading2"/>
        <w:spacing w:after="160" w:before="300"/>
      </w:pPr>
      <w:r>
        <w:rPr>
          <w:rFonts w:ascii="Arial" w:cs="Arial" w:eastAsia="Arial" w:hAnsi="Arial"/>
          <w:b/>
          <w:bCs/>
          <w:color w:val="2E75B6"/>
          <w:sz w:val="26"/>
          <w:szCs w:val="26"/>
        </w:rPr>
        <w:t xml:space="preserve">6.2 Service d'Optimisation → PostgreSQL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Paramètre</w:t>
            </w:r>
          </w:p>
        </w:tc>
        <w:tc>
          <w:tcPr>
            <w:tcW w:type="dxa" w:w="5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Valeur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Driver Python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psycopg2 (v2.9+)</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Pool de connexions</w:t>
            </w:r>
          </w:p>
        </w:tc>
        <w:tc>
          <w:tcPr>
            <w:tcW w:type="dxa" w:w="5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5 connexions nominales — extension possible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Données lues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forecasts_consommation, forecasts_production_pv, forecasts_prix_spot (filtrés par site_id et horizon)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Données écrites</w:t>
            </w:r>
          </w:p>
        </w:tc>
        <w:tc>
          <w:tcPr>
            <w:tcW w:type="dxa" w:w="5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Aucune — lecture seule</w:t>
            </w:r>
          </w:p>
        </w:tc>
      </w:tr>
    </w:tbl>
    <w:p>
      <w:pPr>
        <w:spacing w:after="80" w:before="160"/>
      </w:pPr>
      <w:r>
        <w:t xml:space="preserve"/>
      </w:r>
    </w:p>
    <w:p>
      <w:pPr>
        <w:pStyle w:val="Heading2"/>
        <w:spacing w:after="160" w:before="300"/>
      </w:pPr>
      <w:r>
        <w:rPr>
          <w:rFonts w:ascii="Arial" w:cs="Arial" w:eastAsia="Arial" w:hAnsi="Arial"/>
          <w:b/>
          <w:bCs/>
          <w:color w:val="2E75B6"/>
          <w:sz w:val="26"/>
          <w:szCs w:val="26"/>
        </w:rPr>
        <w:t xml:space="preserve">6.3 Service de Prévision → PostgreSQL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Paramètre</w:t>
            </w:r>
          </w:p>
        </w:tc>
        <w:tc>
          <w:tcPr>
            <w:tcW w:type="dxa" w:w="5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Valeur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Driver Python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psycopg2 (v2.9+)</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Données écrites</w:t>
            </w:r>
          </w:p>
        </w:tc>
        <w:tc>
          <w:tcPr>
            <w:tcW w:type="dxa" w:w="5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forecasts_consommation, forecasts_production_pv, forecasts_prix_spot, modeles_versions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Données lues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mesures_reelles (pour calcul MAPE et réentraînement)</w:t>
            </w:r>
          </w:p>
        </w:tc>
      </w:tr>
    </w:tbl>
    <w:p>
      <w:pPr>
        <w:spacing w:after="80" w:before="160"/>
      </w:pPr>
      <w:r>
        <w:t xml:space="preserve"/>
      </w:r>
    </w:p>
    <w:p>
      <w:pPr>
        <w:pStyle w:val="Heading2"/>
        <w:spacing w:after="160" w:before="300"/>
      </w:pPr>
      <w:r>
        <w:rPr>
          <w:rFonts w:ascii="Arial" w:cs="Arial" w:eastAsia="Arial" w:hAnsi="Arial"/>
          <w:b/>
          <w:bCs/>
          <w:color w:val="2E75B6"/>
          <w:sz w:val="26"/>
          <w:szCs w:val="26"/>
        </w:rPr>
        <w:t xml:space="preserve">6.4 Contrôleur Local → PostgreSQL (remontée mesures)</w:t>
      </w:r>
    </w:p>
    <w:p>
      <w:pPr>
        <w:spacing w:after="120" w:before="60"/>
      </w:pPr>
      <w:r>
        <w:rPr>
          <w:rFonts w:ascii="Arial" w:cs="Arial" w:eastAsia="Arial" w:hAnsi="Arial"/>
          <w:b w:val="false"/>
          <w:bCs w:val="false"/>
          <w:color w:val="000000"/>
          <w:sz w:val="22"/>
          <w:szCs w:val="22"/>
        </w:rPr>
        <w:t xml:space="preserve">La remontée des mesures terrain peut s'effectuer selon deux modalités — à confirmer (cf. §9) :</w:t>
      </w:r>
    </w:p>
    <w:p>
      <w:pPr>
        <w:pStyle w:val="ListParagraph"/>
        <w:numPr>
          <w:ilvl w:val="0"/>
          <w:numId w:val="2"/>
        </w:numPr>
        <w:spacing w:after="60" w:before="40"/>
      </w:pPr>
      <w:r>
        <w:rPr>
          <w:rFonts w:ascii="Arial" w:cs="Arial" w:eastAsia="Arial" w:hAnsi="Arial"/>
          <w:sz w:val="21"/>
          <w:szCs w:val="21"/>
        </w:rPr>
        <w:t xml:space="preserve">Option directe : le contrôleur écrit directement dans la table mesures_reelles via connexion PostgreSQL sur VPN.</w:t>
      </w:r>
    </w:p>
    <w:p>
      <w:pPr>
        <w:pStyle w:val="ListParagraph"/>
        <w:numPr>
          <w:ilvl w:val="0"/>
          <w:numId w:val="2"/>
        </w:numPr>
        <w:spacing w:after="60" w:before="40"/>
      </w:pPr>
      <w:r>
        <w:rPr>
          <w:rFonts w:ascii="Arial" w:cs="Arial" w:eastAsia="Arial" w:hAnsi="Arial"/>
          <w:sz w:val="21"/>
          <w:szCs w:val="21"/>
        </w:rPr>
        <w:t xml:space="preserve">Option via API : le contrôleur envoie les mesures au Service d'Optimisation (endpoint dédié), qui les persiste en base. Présente l'avantage de centraliser la gestion des connexions DB côté serveur.</w:t>
      </w:r>
    </w:p>
    <w:p>
      <w:r>
        <w:br w:type="page"/>
      </w:r>
    </w:p>
    <w:p>
      <w:pPr>
        <w:pStyle w:val="Heading1"/>
        <w:spacing w:after="200" w:before="400"/>
      </w:pPr>
      <w:r>
        <w:rPr>
          <w:rFonts w:ascii="Arial" w:cs="Arial" w:eastAsia="Arial" w:hAnsi="Arial"/>
          <w:b/>
          <w:bCs/>
          <w:color w:val="1F4E79"/>
          <w:sz w:val="32"/>
          <w:szCs w:val="32"/>
        </w:rPr>
        <w:t xml:space="preserve">7. Déploiement et infrastructure</w:t>
      </w:r>
    </w:p>
    <w:p>
      <w:pPr>
        <w:spacing w:after="80" w:before="160"/>
      </w:pPr>
      <w:r>
        <w:t xml:space="preserve"/>
      </w:r>
    </w:p>
    <w:p>
      <w:pPr>
        <w:pStyle w:val="Heading2"/>
        <w:spacing w:after="160" w:before="300"/>
      </w:pPr>
      <w:r>
        <w:rPr>
          <w:rFonts w:ascii="Arial" w:cs="Arial" w:eastAsia="Arial" w:hAnsi="Arial"/>
          <w:b/>
          <w:bCs/>
          <w:color w:val="2E75B6"/>
          <w:sz w:val="26"/>
          <w:szCs w:val="26"/>
        </w:rPr>
        <w:t xml:space="preserve">7.1 Architecture serveur</w:t>
      </w:r>
    </w:p>
    <w:p>
      <w:pPr>
        <w:pStyle w:val="ListParagraph"/>
        <w:numPr>
          <w:ilvl w:val="0"/>
          <w:numId w:val="2"/>
        </w:numPr>
        <w:spacing w:after="60" w:before="40"/>
      </w:pPr>
      <w:r>
        <w:rPr>
          <w:rFonts w:ascii="Arial" w:cs="Arial" w:eastAsia="Arial" w:hAnsi="Arial"/>
          <w:sz w:val="21"/>
          <w:szCs w:val="21"/>
        </w:rPr>
        <w:t xml:space="preserve">Le Service de Prévision et le Service d'Optimisation sont déployés sur un même serveur (ou VPS) via Docker Compose.</w:t>
      </w:r>
    </w:p>
    <w:p>
      <w:pPr>
        <w:pStyle w:val="ListParagraph"/>
        <w:numPr>
          <w:ilvl w:val="0"/>
          <w:numId w:val="2"/>
        </w:numPr>
        <w:spacing w:after="60" w:before="40"/>
      </w:pPr>
      <w:r>
        <w:rPr>
          <w:rFonts w:ascii="Arial" w:cs="Arial" w:eastAsia="Arial" w:hAnsi="Arial"/>
          <w:sz w:val="21"/>
          <w:szCs w:val="21"/>
        </w:rPr>
        <w:t xml:space="preserve">La base PostgreSQL est l'instance existante en production. La connexion est sécurisée (TLS + authentification par utilisateur dédié par service).</w:t>
      </w:r>
    </w:p>
    <w:p>
      <w:pPr>
        <w:pStyle w:val="ListParagraph"/>
        <w:numPr>
          <w:ilvl w:val="0"/>
          <w:numId w:val="2"/>
        </w:numPr>
        <w:spacing w:after="60" w:before="40"/>
      </w:pPr>
      <w:r>
        <w:rPr>
          <w:rFonts w:ascii="Arial" w:cs="Arial" w:eastAsia="Arial" w:hAnsi="Arial"/>
          <w:sz w:val="21"/>
          <w:szCs w:val="21"/>
        </w:rPr>
        <w:t xml:space="preserve">Un environnement de staging (pré-production) est recommandé pour valider les évolutions avant mise en production.</w:t>
      </w:r>
    </w:p>
    <w:p>
      <w:pPr>
        <w:spacing w:after="80" w:before="160"/>
      </w:pPr>
      <w:r>
        <w:t xml:space="preserve"/>
      </w:r>
    </w:p>
    <w:p>
      <w:pPr>
        <w:pStyle w:val="Heading2"/>
        <w:spacing w:after="160" w:before="300"/>
      </w:pPr>
      <w:r>
        <w:rPr>
          <w:rFonts w:ascii="Arial" w:cs="Arial" w:eastAsia="Arial" w:hAnsi="Arial"/>
          <w:b/>
          <w:bCs/>
          <w:color w:val="2E75B6"/>
          <w:sz w:val="26"/>
          <w:szCs w:val="26"/>
        </w:rPr>
        <w:t xml:space="preserve">7.2 Structure Docker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Service Docker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Image de base</w:t>
            </w:r>
          </w:p>
        </w:tc>
        <w:tc>
          <w:tcPr>
            <w:tcW w:type="dxa" w:w="3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Ports / Volumes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forecast-service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python:3.11-slim</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Pas de port exposé en externe — accès DB uniquement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optimizer-service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python:3.11-slim</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Port 8080 exposé sur VPN — volume de configuration site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(PostgreSQL)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Instance existante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Connexion externe sécurisée</w:t>
            </w:r>
          </w:p>
        </w:tc>
      </w:tr>
    </w:tbl>
    <w:p>
      <w:pPr>
        <w:spacing w:after="80" w:before="160"/>
      </w:pPr>
      <w:r>
        <w:t xml:space="preserve"/>
      </w:r>
    </w:p>
    <w:p>
      <w:pPr>
        <w:pStyle w:val="Heading2"/>
        <w:spacing w:after="160" w:before="300"/>
      </w:pPr>
      <w:r>
        <w:rPr>
          <w:rFonts w:ascii="Arial" w:cs="Arial" w:eastAsia="Arial" w:hAnsi="Arial"/>
          <w:b/>
          <w:bCs/>
          <w:color w:val="2E75B6"/>
          <w:sz w:val="26"/>
          <w:szCs w:val="26"/>
        </w:rPr>
        <w:t xml:space="preserve">7.3 Contrôleur local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Option</w:t>
            </w:r>
          </w:p>
        </w:tc>
        <w:tc>
          <w:tcPr>
            <w:tcW w:type="dxa" w:w="7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Mode de déploiement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Go (Option A)</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Binaire compilé statiquement (go build). Cross-compilation possible (GOOS=linux GOARCH=amd64 ou arm64). Déployé sur PC industriel Linux. Démarrage automatique via systemd.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Straton (Option B)</w:t>
            </w:r>
          </w:p>
        </w:tc>
        <w:tc>
          <w:tcPr>
            <w:tcW w:type="dxa" w:w="7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Package automate déployé via l'IDE Straton sur automate industriel compatible. Mise à jour par téléchargement automate.</w:t>
            </w:r>
          </w:p>
        </w:tc>
      </w:tr>
    </w:tbl>
    <w:p>
      <w:r>
        <w:br w:type="page"/>
      </w:r>
    </w:p>
    <w:p>
      <w:pPr>
        <w:pStyle w:val="Heading1"/>
        <w:spacing w:after="200" w:before="400"/>
      </w:pPr>
      <w:r>
        <w:rPr>
          <w:rFonts w:ascii="Arial" w:cs="Arial" w:eastAsia="Arial" w:hAnsi="Arial"/>
          <w:b/>
          <w:bCs/>
          <w:color w:val="1F4E79"/>
          <w:sz w:val="32"/>
          <w:szCs w:val="32"/>
        </w:rPr>
        <w:t xml:space="preserve">8. Sécurité</w:t>
      </w:r>
    </w:p>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Composant</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Mécanisme</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Détail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VPN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WireGuard ou IPsec</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Tunnel chiffré entre chaque site terrain et le serveur — une clé par site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API REST (Optimiseur)</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Bearer token (API key)</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Une clé d'API unique par site — rotation recommandée tous les 6 mois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PostgreSQL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Authentification par rôle + TLS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Un utilisateur DB dédié par service (lecture seule pour l'optimiseur) — pas de compte partagé</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Contrôleur local</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Clé VPN stockée sur le système de fichiers protégé</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Accès physique à la machine requis pour extraction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eDEIE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Selon protocole opérateur réseau</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Défini site par site — cf. §9</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Logs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Rotation et archivage local + remontée serveur</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Horodatage NTP obligatoire pour traçabilité des ordres eDEIE</w:t>
            </w:r>
          </w:p>
        </w:tc>
      </w:tr>
    </w:tbl>
    <w:p>
      <w:r>
        <w:br w:type="page"/>
      </w:r>
    </w:p>
    <w:p>
      <w:pPr>
        <w:pStyle w:val="Heading1"/>
        <w:spacing w:after="200" w:before="400"/>
      </w:pPr>
      <w:r>
        <w:rPr>
          <w:rFonts w:ascii="Arial" w:cs="Arial" w:eastAsia="Arial" w:hAnsi="Arial"/>
          <w:b/>
          <w:bCs/>
          <w:color w:val="1F4E79"/>
          <w:sz w:val="32"/>
          <w:szCs w:val="32"/>
        </w:rPr>
        <w:t xml:space="preserve">9. Points ouverts</w:t>
      </w:r>
    </w:p>
    <w:p>
      <w:pPr>
        <w:spacing w:after="60" w:before="60"/>
      </w:pPr>
      <w:r>
        <w:t xml:space="preserve"/>
      </w:r>
    </w:p>
    <w:p>
      <w:pPr>
        <w:spacing w:after="120" w:before="60"/>
      </w:pPr>
      <w:r>
        <w:rPr>
          <w:rFonts w:ascii="Arial" w:cs="Arial" w:eastAsia="Arial" w:hAnsi="Arial"/>
          <w:b w:val="false"/>
          <w:bCs w:val="false"/>
          <w:color w:val="000000"/>
          <w:sz w:val="22"/>
          <w:szCs w:val="22"/>
        </w:rPr>
        <w:t xml:space="preserve">Les éléments suivants nécessitent une décision ou une information complémentaire avant finalisation des spécifications.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526"/>
        <w:gridCol w:w="180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Sujet</w:t>
            </w:r>
          </w:p>
        </w:tc>
        <w:tc>
          <w:tcPr>
            <w:tcW w:type="dxa" w:w="4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Échéance suggérée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Algorithme d'optimisation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Choix entre LP, MILP, MPC ou approche heuristique. Impact sur la complexité d'implémentation et les temps de calcul.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Avant démarrage L2</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2</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Protocole eDEIE par site</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Le protocole de télécommande eDEIE (Modbus, IEC 61968, MQTT, autre) doit être défini pour chaque site en concertation avec Enedis.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Par projet — avant déploiement L3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Choix technologique L3</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Décision Go vs Straton à prendre site par site selon l'environnement matériel disponible.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Par projet</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4</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Fournisseur API météo</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Source des données météo pour le forecast PV/conso : OpenMeteo (gratuit), Météo-France, Solcast (spécialisé PV). Impact sur la qualité des prévisions.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Avant démarrage L1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Remontée mesures terrain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Décision : écriture directe en DB depuis L3 ou via endpoint dédié de L2. Impact sur l'architecture réseau et la sécurité.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Avant finalisation L3</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6</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Paramètres SoC min/max par site</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Les niveaux de SoC minimal et maximal (en % ou kWh) doivent être définis pour chaque site avec le client.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Par site — avant mise en service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7</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Stratégie de redondance serveur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Besoin ou non de haute disponibilité pour L1 et L2 (failover, réplication DB). À valider selon les SLA clients.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Avant mise en production</w:t>
            </w:r>
          </w:p>
        </w:tc>
      </w:tr>
    </w:tbl>
    <w:p>
      <w:pPr>
        <w:spacing w:after="80" w:before="160"/>
      </w:pPr>
      <w:r>
        <w:t xml:space="preserve"/>
      </w:r>
    </w:p>
    <w:p>
      <w:pPr>
        <w:pBdr>
          <w:bottom w:val="single" w:color="2E75B6" w:sz="6" w:space="1"/>
        </w:pBdr>
        <w:spacing w:after="160" w:before="160"/>
      </w:pPr>
      <w:r>
        <w:t xml:space="preserve"/>
      </w:r>
    </w:p>
    <w:p>
      <w:pPr>
        <w:spacing w:after="80" w:before="80"/>
      </w:pPr>
      <w:r>
        <w:t xml:space="preserve"/>
      </w:r>
    </w:p>
    <w:p>
      <w:pPr>
        <w:spacing w:after="80" w:before="80"/>
        <w:jc w:val="center"/>
      </w:pPr>
      <w:r>
        <w:rPr>
          <w:rFonts w:ascii="Arial" w:cs="Arial" w:eastAsia="Arial" w:hAnsi="Arial"/>
          <w:color w:val="888888"/>
          <w:sz w:val="20"/>
          <w:szCs w:val="20"/>
        </w:rPr>
        <w:t xml:space="preserve">— Fin du document —</w:t>
      </w:r>
    </w:p>
    <w:p>
      <w:pPr>
        <w:spacing w:after="40" w:before="40"/>
        <w:jc w:val="center"/>
      </w:pPr>
      <w:r>
        <w:rPr>
          <w:rFonts w:ascii="Arial" w:cs="Arial" w:eastAsia="Arial" w:hAnsi="Arial"/>
          <w:color w:val="AAAAAA"/>
          <w:sz w:val="18"/>
          <w:szCs w:val="18"/>
        </w:rPr>
        <w:t xml:space="preserve">Tewa Solar — Spécifications Techniques SGE v0.1 — Avril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AAAAAA"/>
        <w:sz w:val="16"/>
        <w:szCs w:val="16"/>
      </w:rPr>
      <w:t xml:space="preserve">Confidentiel — Usage interne</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888888"/>
        <w:sz w:val="16"/>
        <w:szCs w:val="16"/>
      </w:rPr>
      <w:t xml:space="preserve">Tewa Solar</w:t>
    </w:r>
    <w:r>
      <w:rPr>
        <w:rFonts w:ascii="Arial" w:cs="Arial" w:eastAsia="Arial" w:hAnsi="Arial"/>
        <w:sz w:val="16"/>
        <w:szCs w:val="16"/>
      </w:rPr>
      <w:t xml:space="preserve">	</w:t>
    </w:r>
    <w:r>
      <w:rPr>
        <w:rFonts w:ascii="Arial" w:cs="Arial" w:eastAsia="Arial" w:hAnsi="Arial"/>
        <w:color w:val="888888"/>
        <w:sz w:val="16"/>
        <w:szCs w:val="16"/>
      </w:rPr>
      <w:t xml:space="preserve">Spécifications Techniques SGE —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2E86C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2026-04-11T16:01:17.149Z</dcterms:created>
  <dcterms:modified xsi:type="dcterms:W3CDTF">2026-04-11T16:01:17.150Z</dcterms:modified>
</cp:coreProperties>
</file>

<file path=docProps/custom.xml><?xml version="1.0" encoding="utf-8"?>
<Properties xmlns="http://schemas.openxmlformats.org/officeDocument/2006/custom-properties" xmlns:vt="http://schemas.openxmlformats.org/officeDocument/2006/docPropsVTypes"/>
</file>