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Third Advance: Interactive Design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Tito Team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“Qronociendo”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April 27th, 2015</w:t>
      </w:r>
    </w:p>
    <w:p w:rsidR="00000000" w:rsidDel="00000000" w:rsidP="00000000" w:rsidRDefault="00000000" w:rsidRPr="00000000">
      <w:pPr>
        <w:spacing w:line="331.2" w:lineRule="auto"/>
        <w:contextualSpacing w:val="0"/>
        <w:jc w:val="right"/>
      </w:pPr>
      <w:r w:rsidDel="00000000" w:rsidR="00000000" w:rsidRPr="00000000">
        <w:rPr>
          <w:rtl w:val="0"/>
        </w:rPr>
        <w:t xml:space="preserve">Iván Alejandro Soto Velázquez A00225851</w:t>
      </w:r>
    </w:p>
    <w:p w:rsidR="00000000" w:rsidDel="00000000" w:rsidP="00000000" w:rsidRDefault="00000000" w:rsidRPr="00000000">
      <w:pPr>
        <w:spacing w:line="331.2" w:lineRule="auto"/>
        <w:contextualSpacing w:val="0"/>
        <w:jc w:val="right"/>
      </w:pPr>
      <w:r w:rsidDel="00000000" w:rsidR="00000000" w:rsidRPr="00000000">
        <w:rPr>
          <w:rtl w:val="0"/>
        </w:rPr>
        <w:t xml:space="preserve">Lilián Andrea Rosales Ramírez A01204565</w:t>
      </w:r>
    </w:p>
    <w:p w:rsidR="00000000" w:rsidDel="00000000" w:rsidP="00000000" w:rsidRDefault="00000000" w:rsidRPr="00000000">
      <w:pPr>
        <w:spacing w:line="331.2" w:lineRule="auto"/>
        <w:contextualSpacing w:val="0"/>
        <w:jc w:val="right"/>
      </w:pPr>
      <w:r w:rsidDel="00000000" w:rsidR="00000000" w:rsidRPr="00000000">
        <w:rPr>
          <w:rtl w:val="0"/>
        </w:rPr>
        <w:t xml:space="preserve">Carla Serrano Pesquera A01206336</w:t>
      </w:r>
    </w:p>
    <w:p w:rsidR="00000000" w:rsidDel="00000000" w:rsidP="00000000" w:rsidRDefault="00000000" w:rsidRPr="00000000">
      <w:pPr>
        <w:spacing w:line="331.2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right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Development of the interactive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The system is a website, and it’s been coded using the Bootstrap framework (which requires HTML, CSS and a bit of jQuery knowledge)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Link to the website </w:t>
      </w:r>
      <w:hyperlink r:id="rId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Component evaluation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Usability, design and functionality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Our users were recorded and after each session that consisted of navigating through the website, they were asked some questions regarding usability. The strategy used for the interviews is called </w:t>
      </w:r>
      <w:r w:rsidDel="00000000" w:rsidR="00000000" w:rsidRPr="00000000">
        <w:rPr>
          <w:b w:val="1"/>
          <w:rtl w:val="0"/>
        </w:rPr>
        <w:t xml:space="preserve">Think Aloud</w:t>
      </w:r>
      <w:r w:rsidDel="00000000" w:rsidR="00000000" w:rsidRPr="00000000">
        <w:rPr>
          <w:rtl w:val="0"/>
        </w:rPr>
        <w:t xml:space="preserve">, which is about the user describing each of the activities being performed with the interactive system</w:t>
      </w:r>
      <w:r w:rsidDel="00000000" w:rsidR="00000000" w:rsidRPr="00000000">
        <w:rPr>
          <w:rtl w:val="0"/>
        </w:rPr>
        <w:t xml:space="preserve">. We also designed surveys that had the same questions about usability, and we also asked a bit of information about the foreigners (name, where they are from, how long they have been here).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The link to the compilation of interviews using the Think Aloud technique is listed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Analysis of the evaluation and determination of corrective actions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Opportunities for improvement and opinions according 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interview: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Information wise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information about how to get a book from the library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information about the routes where bikes are allowed at campus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information about places to exchange currency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Design wise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main page should have most of the useful information, instead of navigating/looking for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Did he find the website helpful for a first-timer at Querétaro and Tec?</w:t>
      </w:r>
      <w:r w:rsidDel="00000000" w:rsidR="00000000" w:rsidRPr="00000000">
        <w:rPr>
          <w:rtl w:val="0"/>
        </w:rPr>
        <w:t xml:space="preserve"> 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interview: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Information wise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information about the sports that can be practiced at school and the schedules available for doing 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Design wise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information about restaurants could be easier accessed to without getting into the menu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design was well-done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Did he find the website helpful for a first-timer at Querétaro and Tec?</w:t>
      </w:r>
      <w:r w:rsidDel="00000000" w:rsidR="00000000" w:rsidRPr="00000000">
        <w:rPr>
          <w:rtl w:val="0"/>
        </w:rPr>
        <w:t xml:space="preserve"> 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Third interview: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Information wise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information about Tec Bus (this is really important for foreigners)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information about the way routes work in the city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information about the ongoing sports events in the city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Design wise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design was smooth and friendly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Did he find the website helpful for a first-timer at Querétaro and Tec?</w:t>
      </w:r>
      <w:r w:rsidDel="00000000" w:rsidR="00000000" w:rsidRPr="00000000">
        <w:rPr>
          <w:rtl w:val="0"/>
        </w:rPr>
        <w:t xml:space="preserve"> 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Fourth interview: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Information wise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an alternative spanish version of the site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“I’m looking for a roomie” section does not offer that much information (it takes you to Facebook groups)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information about what’s unique about Querétaro that the rest of the cities do not offer (mostly information about places at the historic downtown)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Design wise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typography wasn’t likable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photo from the main page doesn’t belong to the owners of the 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Did he find the website helpful for a first-timer at Querétaro and Tec?</w:t>
      </w:r>
      <w:r w:rsidDel="00000000" w:rsidR="00000000" w:rsidRPr="00000000">
        <w:rPr>
          <w:rtl w:val="0"/>
        </w:rPr>
        <w:t xml:space="preserve"> 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Fifth interview: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Information wise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information about the sporting and cultural events of the school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an alternative spanish version of the 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Design wise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interface and the user experience were totally satisfactory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Did she find the website helpful for a first-timer at Querétaro and Tec?</w:t>
      </w:r>
      <w:r w:rsidDel="00000000" w:rsidR="00000000" w:rsidRPr="00000000">
        <w:rPr>
          <w:rtl w:val="0"/>
        </w:rPr>
        <w:t xml:space="preserve"> 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Results of surveys: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073400" cy="30353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451100" cy="2997200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560192" cy="2109788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0192" cy="2109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3060700" cy="3098800"/>
            <wp:effectExtent b="0" l="0" r="0" t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763320" cy="2862263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3320" cy="2862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595563" cy="2472273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2472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757488" cy="2757488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2757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2" Type="http://schemas.openxmlformats.org/officeDocument/2006/relationships/image" Target="media/image13.png"/><Relationship Id="rId13" Type="http://schemas.openxmlformats.org/officeDocument/2006/relationships/image" Target="media/image01.png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image" Target="media/image07.png"/><Relationship Id="rId3" Type="http://schemas.openxmlformats.org/officeDocument/2006/relationships/numbering" Target="numbering.xml"/><Relationship Id="rId11" Type="http://schemas.openxmlformats.org/officeDocument/2006/relationships/image" Target="media/image09.png"/><Relationship Id="rId9" Type="http://schemas.openxmlformats.org/officeDocument/2006/relationships/image" Target="media/image10.png"/><Relationship Id="rId6" Type="http://schemas.openxmlformats.org/officeDocument/2006/relationships/hyperlink" Target="http://youtu.be/euuLdX6r6dg" TargetMode="External"/><Relationship Id="rId5" Type="http://schemas.openxmlformats.org/officeDocument/2006/relationships/hyperlink" Target="http://siqueiros.qro.itesm.mx/al225851/Qronociendo2015/" TargetMode="External"/><Relationship Id="rId8" Type="http://schemas.openxmlformats.org/officeDocument/2006/relationships/image" Target="media/image08.png"/><Relationship Id="rId7" Type="http://schemas.openxmlformats.org/officeDocument/2006/relationships/image" Target="media/image12.png"/></Relationships>
</file>