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283E" w14:textId="55DFAF97" w:rsidR="00B43EF2" w:rsidRPr="00B43EF2" w:rsidRDefault="00B43EF2" w:rsidP="00B43EF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43EF2">
        <w:rPr>
          <w:rFonts w:ascii="Arial" w:hAnsi="Arial" w:cs="Arial"/>
        </w:rPr>
        <w:t>La ratio</w:t>
      </w:r>
      <w:r w:rsidRPr="00B43EF2">
        <w:rPr>
          <w:rFonts w:ascii="Arial" w:hAnsi="Arial" w:cs="Arial"/>
        </w:rPr>
        <w:t xml:space="preserve"> de contraste da exactamente 4.55:1. Para sacarlo a pie, primero se averigua la luminancia de cada color pasándolos de hexadecimal a decimal. La del blanco es 1.0 y la del azul da 0.1805. Al aplicar la fórmula de la W3C, que es sumarles 0.05 a ambos y dividirlos, nos queda el cálculo como $1.05 / 0.2305$, lo que da el 4.55.</w:t>
      </w:r>
    </w:p>
    <w:p w14:paraId="20ECB49B" w14:textId="0160133E" w:rsidR="00B43EF2" w:rsidRPr="00B43EF2" w:rsidRDefault="00B43EF2" w:rsidP="00B43EF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43EF2">
        <w:rPr>
          <w:rFonts w:ascii="Arial" w:hAnsi="Arial" w:cs="Arial"/>
        </w:rPr>
        <w:t>S</w:t>
      </w:r>
      <w:r w:rsidRPr="00B43EF2">
        <w:rPr>
          <w:rFonts w:ascii="Arial" w:hAnsi="Arial" w:cs="Arial"/>
        </w:rPr>
        <w:t xml:space="preserve">í se cumple con el nivel AA para texto normal porque el mínimo exigido es de 4.5:1, así que se pasa por pura milésima. Sin embargo, no cumple con el nivel AAA, ya que para ese estándar tan estricto se pide un </w:t>
      </w:r>
      <w:proofErr w:type="gramStart"/>
      <w:r w:rsidRPr="00B43EF2">
        <w:rPr>
          <w:rFonts w:ascii="Arial" w:hAnsi="Arial" w:cs="Arial"/>
        </w:rPr>
        <w:t>ratio mínimo</w:t>
      </w:r>
      <w:proofErr w:type="gramEnd"/>
      <w:r w:rsidRPr="00B43EF2">
        <w:rPr>
          <w:rFonts w:ascii="Arial" w:hAnsi="Arial" w:cs="Arial"/>
        </w:rPr>
        <w:t xml:space="preserve"> de 7:1 en textos pequeños y el azul con el blanco no llegan a tanto.</w:t>
      </w:r>
    </w:p>
    <w:p w14:paraId="33D96F3B" w14:textId="3BBB786C" w:rsidR="00B43EF2" w:rsidRPr="00B43EF2" w:rsidRDefault="00B43EF2" w:rsidP="00B43EF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43EF2">
        <w:rPr>
          <w:rFonts w:ascii="Arial" w:hAnsi="Arial" w:cs="Arial"/>
        </w:rPr>
        <w:t xml:space="preserve">Al </w:t>
      </w:r>
      <w:r w:rsidRPr="00B43EF2">
        <w:rPr>
          <w:rFonts w:ascii="Arial" w:hAnsi="Arial" w:cs="Arial"/>
        </w:rPr>
        <w:t xml:space="preserve">tener el texto en 16px con peso normal, clasifica por completo como texto normal. Como </w:t>
      </w:r>
      <w:r w:rsidRPr="00B43EF2">
        <w:rPr>
          <w:rFonts w:ascii="Arial" w:hAnsi="Arial" w:cs="Arial"/>
        </w:rPr>
        <w:t>la ratio</w:t>
      </w:r>
      <w:r w:rsidRPr="00B43EF2">
        <w:rPr>
          <w:rFonts w:ascii="Arial" w:hAnsi="Arial" w:cs="Arial"/>
        </w:rPr>
        <w:t xml:space="preserve"> que calculamos es de 4.55:1, el nivel de conformidad que alcanza es únicamente el Nivel AA, ya que le alcanza para superar el 4.5 que pide esa norma, pero se queda corto para el nivel AAA.</w:t>
      </w:r>
    </w:p>
    <w:p w14:paraId="01BD2803" w14:textId="1B12EF5B" w:rsidR="00FA7492" w:rsidRPr="00B43EF2" w:rsidRDefault="00FA7492" w:rsidP="00B43EF2">
      <w:pPr>
        <w:ind w:left="360"/>
        <w:rPr>
          <w:lang w:val="es-CR"/>
        </w:rPr>
      </w:pPr>
    </w:p>
    <w:sectPr w:rsidR="00FA7492" w:rsidRPr="00B43E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46B58"/>
    <w:multiLevelType w:val="hybridMultilevel"/>
    <w:tmpl w:val="25E29FCE"/>
    <w:lvl w:ilvl="0" w:tplc="28465B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74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92"/>
    <w:rsid w:val="00433779"/>
    <w:rsid w:val="00B43EF2"/>
    <w:rsid w:val="00FA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F3235"/>
  <w15:chartTrackingRefBased/>
  <w15:docId w15:val="{2120ACC8-C056-48C7-ADE6-16069F25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4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4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4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4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4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4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4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4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4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4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2026-06-05T04:06:00Z</dcterms:created>
  <dcterms:modified xsi:type="dcterms:W3CDTF">2026-06-05T04:14:00Z</dcterms:modified>
</cp:coreProperties>
</file>