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2"/>
        <w:pBdr/>
        <w:spacing w:after="180" w:before="180"/>
        <w:ind/>
        <w:rPr/>
      </w:pPr>
      <w:r>
        <w:t xml:space="preserve">PSP 0.1 — Process Improvement Proposal (PIP) Template</w:t>
      </w:r>
      <w:r/>
    </w:p>
    <w:p>
      <w:pPr>
        <w:pStyle w:val="728"/>
        <w:pBdr/>
        <w:spacing/>
        <w:ind/>
        <w:rPr/>
      </w:pPr>
      <w:r>
        <w:t xml:space="preserve">Nombre: </w:t>
      </w:r>
      <w:r>
        <w:rPr>
          <w:lang w:val="es-ES"/>
        </w:rPr>
        <w:t xml:space="preserve">Cristian Ivan Garcia Blanco </w:t>
      </w:r>
      <w:r>
        <w:t xml:space="preserve"> Fecha: </w:t>
      </w:r>
      <w:r>
        <w:rPr>
          <w:lang w:val="es-ES"/>
        </w:rPr>
        <w:t xml:space="preserve">4/Diciembre/2025 P</w:t>
      </w:r>
      <w:r>
        <w:t xml:space="preserve">royecto: </w:t>
      </w:r>
      <w:r>
        <w:rPr>
          <w:lang w:val="es-ES"/>
        </w:rPr>
        <w:t xml:space="preserve">Prediccion de Lineas -</w:t>
      </w:r>
      <w:r>
        <w:t xml:space="preserve"> Versión de PSP: </w:t>
      </w:r>
      <w:r>
        <w:rPr>
          <w:lang w:val="es-ES"/>
        </w:rPr>
        <w:t xml:space="preserve">1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Descripción del Problema </w:t>
      </w:r>
      <w:r>
        <w:rPr>
          <w:lang w:val="es-ES"/>
        </w:rPr>
        <w:br/>
      </w:r>
      <w:r>
        <w:t xml:space="preserve">Durante el primer git push, olvidé incluir la documentación correspondiente al proyecto debido a una falta de verificación previa antes de subir los archivos.</w:t>
      </w:r>
      <w:r>
        <w:rPr>
          <w:lang w:val="es-ES"/>
        </w:rPr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Propuesta de Mejora </w:t>
      </w:r>
      <w:r/>
    </w:p>
    <w:p>
      <w:pPr>
        <w:pStyle w:val="668"/>
        <w:pBdr/>
        <w:spacing/>
        <w:ind w:firstLine="0" w:left="720"/>
        <w:rPr/>
      </w:pPr>
      <w:r>
        <w:rPr>
          <w:highlight w:val="none"/>
          <w:lang w:val="es-ES"/>
        </w:rPr>
      </w:r>
      <w:r>
        <w:t xml:space="preserve">Implementar una revisión sistemática previa a cada commit y push, asegurando que todos los documentos requeridos (código, diagramas, documentación y archivos auxiliares) estén completos y actualizados antes de subirlos al repositorio.</w:t>
      </w:r>
      <w:r>
        <w:rPr>
          <w:highlight w:val="none"/>
          <w:lang w:val="es-ES"/>
        </w:rPr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Justificación </w:t>
      </w:r>
      <w:r>
        <w:rPr>
          <w:lang w:val="es-ES"/>
        </w:rPr>
      </w:r>
      <w:r/>
    </w:p>
    <w:p>
      <w:pPr>
        <w:pStyle w:val="668"/>
        <w:pBdr/>
        <w:spacing/>
        <w:ind w:firstLine="0" w:left="720"/>
        <w:rPr/>
      </w:pPr>
      <w:r>
        <w:rPr>
          <w:highlight w:val="none"/>
          <w:lang w:val="es-ES"/>
        </w:rPr>
      </w:r>
      <w:r>
        <w:t xml:space="preserve">Asegurar que la documentación se incluya en cada actualización del repositorio mejora la calidad del proyecto, facilita el mantenimiento, evita retrabajo y permite un desarrollo más eficiente y organizado.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Plan de Implementación 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Crear una lista de verificación previa a cada commit (checklist).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Revisar y confirmar que la documentación esté actualizada.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Verificar que no existan archivos faltantes o fuera de sincronía.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Realizar el commit y push únicamente después de validar todo.</w:t>
      </w:r>
      <w:r/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Resultados Esperados </w:t>
      </w:r>
      <w:r/>
    </w:p>
    <w:p>
      <w:pPr>
        <w:pStyle w:val="668"/>
        <w:pBdr/>
        <w:spacing/>
        <w:ind w:firstLine="0" w:left="720"/>
        <w:rPr/>
      </w:pPr>
      <w:r>
        <w:rPr>
          <w:highlight w:val="none"/>
          <w:lang w:val="es-ES"/>
        </w:rPr>
      </w:r>
      <w:r>
        <w:t xml:space="preserve">• Repositorio consistente y completo en cada actualización.</w:t>
        <w:br/>
        <w:t xml:space="preserve"> • Documentación correctamente integrada en cada entrega.</w:t>
        <w:br/>
        <w:t xml:space="preserve"> • Reducción de errores y retrabajo por archivos faltantes.</w:t>
      </w:r>
      <w:r>
        <w:rPr>
          <w:highlight w:val="none"/>
          <w:lang w:val="es-ES"/>
        </w:rPr>
      </w:r>
      <w:r>
        <w:rPr>
          <w:highlight w:val="none"/>
        </w:rPr>
      </w:r>
    </w:p>
    <w:p>
      <w:pPr>
        <w:pStyle w:val="668"/>
        <w:pBdr/>
        <w:spacing w:after="200" w:before="0"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Noto Sans CJK SC">
    <w:panose1 w:val="020B0500000000000000"/>
  </w:font>
  <w:font w:name="Courier New">
    <w:panose1 w:val="02070409020205020404"/>
  </w:font>
  <w:font w:name="Lohit Devanagari">
    <w:panose1 w:val="05040102010807070707"/>
  </w:font>
  <w:font w:name="Wingdings">
    <w:panose1 w:val="05010000000000000000"/>
  </w:font>
  <w:font w:name="Liberation Sans">
    <w:panose1 w:val="020B0604020202020204"/>
  </w:font>
  <w:font w:name="Consolas">
    <w:panose1 w:val="020B06060202020302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</w:abstractNum>
  <w:abstractNum w:abstractNumId="2">
    <w:nsid w:val="5940D8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9"/>
    <w:link w:val="178"/>
    <w:uiPriority w:val="99"/>
    <w:pPr>
      <w:pBdr/>
      <w:spacing/>
      <w:ind/>
    </w:pPr>
  </w:style>
  <w:style w:type="character" w:styleId="182">
    <w:name w:val="Footnote Text Char"/>
    <w:basedOn w:val="689"/>
    <w:link w:val="742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widowControl w:val="true"/>
      <w:pBdr/>
      <w:bidi w:val="false"/>
      <w:spacing w:after="200" w:before="0"/>
      <w:ind/>
      <w:jc w:val="left"/>
    </w:pPr>
    <w:rPr>
      <w:rFonts w:ascii="Aptos" w:hAnsi="Aptos" w:eastAsia="Aptos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669">
    <w:name w:val="Heading 1"/>
    <w:basedOn w:val="668"/>
    <w:next w:val="728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728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72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728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3">
    <w:name w:val="Heading 5"/>
    <w:basedOn w:val="668"/>
    <w:next w:val="72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4">
    <w:name w:val="Heading 6"/>
    <w:basedOn w:val="668"/>
    <w:next w:val="728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72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728"/>
    <w:link w:val="687"/>
    <w:uiPriority w:val="9"/>
    <w:semiHidden/>
    <w:unhideWhenUsed/>
    <w:qFormat/>
    <w:pPr>
      <w:keepNext w:val="true"/>
      <w:keepLines w:val="true"/>
      <w:pBdr/>
      <w:spacing w:after="0" w:before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728"/>
    <w:link w:val="688"/>
    <w:uiPriority w:val="9"/>
    <w:semiHidden/>
    <w:unhideWhenUsed/>
    <w:qFormat/>
    <w:pPr>
      <w:keepNext w:val="true"/>
      <w:keepLines w:val="true"/>
      <w:pBdr/>
      <w:spacing w:after="0" w:before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customStyle="1">
    <w:name w:val="Title Char"/>
    <w:basedOn w:val="689"/>
    <w:link w:val="734"/>
    <w:uiPriority w:val="10"/>
    <w:qFormat/>
    <w:pPr>
      <w:pBdr/>
      <w:spacing/>
      <w:ind/>
    </w:pPr>
    <w:rPr>
      <w:rFonts w:ascii="Aptos Display" w:hAnsi="Aptos Display" w:asciiTheme="majorHAnsi" w:hAnsiTheme="majorHAnsi" w:eastAsiaTheme="majorEastAsia" w:cstheme="majorBidi"/>
      <w:spacing w:val="-10"/>
      <w:sz w:val="56"/>
      <w:szCs w:val="56"/>
    </w:rPr>
  </w:style>
  <w:style w:type="character" w:styleId="679" w:customStyle="1">
    <w:name w:val="Subtitle Char"/>
    <w:basedOn w:val="689"/>
    <w:link w:val="735"/>
    <w:uiPriority w:val="11"/>
    <w:qFormat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0" w:customStyle="1">
    <w:name w:val="Heading 1 Char"/>
    <w:basedOn w:val="689"/>
    <w:link w:val="669"/>
    <w:uiPriority w:val="9"/>
    <w:qFormat/>
    <w:pPr>
      <w:pBdr/>
      <w:spacing/>
      <w:ind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89"/>
    <w:link w:val="670"/>
    <w:uiPriority w:val="9"/>
    <w:semiHidden/>
    <w:qFormat/>
    <w:pPr>
      <w:pBdr/>
      <w:spacing/>
      <w:ind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89"/>
    <w:link w:val="671"/>
    <w:uiPriority w:val="9"/>
    <w:semiHidden/>
    <w:qFormat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89"/>
    <w:link w:val="672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89"/>
    <w:link w:val="673"/>
    <w:uiPriority w:val="9"/>
    <w:semiHidden/>
    <w:qFormat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89"/>
    <w:link w:val="674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89"/>
    <w:link w:val="675"/>
    <w:uiPriority w:val="9"/>
    <w:semiHidden/>
    <w:qFormat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89"/>
    <w:link w:val="676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89"/>
    <w:link w:val="677"/>
    <w:uiPriority w:val="9"/>
    <w:semiHidden/>
    <w:qFormat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689" w:default="1">
    <w:name w:val="Default Paragraph Font"/>
    <w:semiHidden/>
    <w:unhideWhenUsed/>
    <w:qFormat/>
    <w:pPr>
      <w:pBdr/>
      <w:spacing/>
      <w:ind/>
    </w:pPr>
  </w:style>
  <w:style w:type="character" w:styleId="690" w:customStyle="1">
    <w:name w:val="Body Text Char"/>
    <w:basedOn w:val="689"/>
    <w:qFormat/>
    <w:pPr>
      <w:pBdr/>
      <w:spacing/>
      <w:ind/>
    </w:pPr>
  </w:style>
  <w:style w:type="character" w:styleId="691" w:customStyle="1">
    <w:name w:val="Verbatim Char"/>
    <w:basedOn w:val="690"/>
    <w:qFormat/>
    <w:pPr>
      <w:pBdr/>
      <w:spacing/>
      <w:ind/>
    </w:pPr>
    <w:rPr>
      <w:rFonts w:ascii="Consolas" w:hAnsi="Consolas"/>
      <w:sz w:val="22"/>
    </w:rPr>
  </w:style>
  <w:style w:type="character" w:styleId="692" w:customStyle="1">
    <w:name w:val="Section Number"/>
    <w:basedOn w:val="690"/>
    <w:qFormat/>
    <w:pPr>
      <w:pBdr/>
      <w:spacing/>
      <w:ind/>
    </w:pPr>
  </w:style>
  <w:style w:type="character" w:styleId="693">
    <w:name w:val="Footnote Characters"/>
    <w:basedOn w:val="690"/>
    <w:qFormat/>
    <w:pPr>
      <w:pBdr/>
      <w:spacing/>
      <w:ind/>
    </w:pPr>
    <w:rPr>
      <w:vertAlign w:val="superscript"/>
    </w:rPr>
  </w:style>
  <w:style w:type="character" w:styleId="694">
    <w:name w:val="Footnote Anchor"/>
    <w:pPr>
      <w:pBdr/>
      <w:spacing/>
      <w:ind/>
    </w:pPr>
    <w:rPr>
      <w:vertAlign w:val="superscript"/>
    </w:rPr>
  </w:style>
  <w:style w:type="character" w:styleId="695">
    <w:name w:val="Internet Link"/>
    <w:basedOn w:val="690"/>
    <w:pPr>
      <w:pBdr/>
      <w:spacing/>
      <w:ind/>
    </w:pPr>
    <w:rPr>
      <w:color w:val="4f81bd" w:themeColor="accent1"/>
    </w:rPr>
  </w:style>
  <w:style w:type="character" w:styleId="696" w:customStyle="1">
    <w:name w:val="KeywordTok"/>
    <w:basedOn w:val="691"/>
    <w:qFormat/>
    <w:pPr>
      <w:pBdr/>
      <w:spacing/>
      <w:ind/>
    </w:pPr>
    <w:rPr>
      <w:b/>
      <w:color w:val="007020"/>
    </w:rPr>
  </w:style>
  <w:style w:type="character" w:styleId="697" w:customStyle="1">
    <w:name w:val="DataTypeTok"/>
    <w:basedOn w:val="691"/>
    <w:qFormat/>
    <w:pPr>
      <w:pBdr/>
      <w:spacing/>
      <w:ind/>
    </w:pPr>
    <w:rPr>
      <w:color w:val="902000"/>
    </w:rPr>
  </w:style>
  <w:style w:type="character" w:styleId="698" w:customStyle="1">
    <w:name w:val="DecValTok"/>
    <w:basedOn w:val="691"/>
    <w:qFormat/>
    <w:pPr>
      <w:pBdr/>
      <w:spacing/>
      <w:ind/>
    </w:pPr>
    <w:rPr>
      <w:color w:val="40a070"/>
    </w:rPr>
  </w:style>
  <w:style w:type="character" w:styleId="699" w:customStyle="1">
    <w:name w:val="BaseNTok"/>
    <w:basedOn w:val="691"/>
    <w:qFormat/>
    <w:pPr>
      <w:pBdr/>
      <w:spacing/>
      <w:ind/>
    </w:pPr>
    <w:rPr>
      <w:color w:val="40a070"/>
    </w:rPr>
  </w:style>
  <w:style w:type="character" w:styleId="700" w:customStyle="1">
    <w:name w:val="FloatTok"/>
    <w:basedOn w:val="691"/>
    <w:qFormat/>
    <w:pPr>
      <w:pBdr/>
      <w:spacing/>
      <w:ind/>
    </w:pPr>
    <w:rPr>
      <w:color w:val="40a070"/>
    </w:rPr>
  </w:style>
  <w:style w:type="character" w:styleId="701" w:customStyle="1">
    <w:name w:val="ConstantTok"/>
    <w:basedOn w:val="691"/>
    <w:qFormat/>
    <w:pPr>
      <w:pBdr/>
      <w:spacing/>
      <w:ind/>
    </w:pPr>
    <w:rPr>
      <w:color w:val="880000"/>
    </w:rPr>
  </w:style>
  <w:style w:type="character" w:styleId="702" w:customStyle="1">
    <w:name w:val="CharTok"/>
    <w:basedOn w:val="691"/>
    <w:qFormat/>
    <w:pPr>
      <w:pBdr/>
      <w:spacing/>
      <w:ind/>
    </w:pPr>
    <w:rPr>
      <w:color w:val="4070a0"/>
    </w:rPr>
  </w:style>
  <w:style w:type="character" w:styleId="703" w:customStyle="1">
    <w:name w:val="SpecialCharTok"/>
    <w:basedOn w:val="691"/>
    <w:qFormat/>
    <w:pPr>
      <w:pBdr/>
      <w:spacing/>
      <w:ind/>
    </w:pPr>
    <w:rPr>
      <w:color w:val="4070a0"/>
    </w:rPr>
  </w:style>
  <w:style w:type="character" w:styleId="704" w:customStyle="1">
    <w:name w:val="StringTok"/>
    <w:basedOn w:val="691"/>
    <w:qFormat/>
    <w:pPr>
      <w:pBdr/>
      <w:spacing/>
      <w:ind/>
    </w:pPr>
    <w:rPr>
      <w:color w:val="4070a0"/>
    </w:rPr>
  </w:style>
  <w:style w:type="character" w:styleId="705" w:customStyle="1">
    <w:name w:val="VerbatimStringTok"/>
    <w:basedOn w:val="691"/>
    <w:qFormat/>
    <w:pPr>
      <w:pBdr/>
      <w:spacing/>
      <w:ind/>
    </w:pPr>
    <w:rPr>
      <w:color w:val="4070a0"/>
    </w:rPr>
  </w:style>
  <w:style w:type="character" w:styleId="706" w:customStyle="1">
    <w:name w:val="SpecialStringTok"/>
    <w:basedOn w:val="691"/>
    <w:qFormat/>
    <w:pPr>
      <w:pBdr/>
      <w:spacing/>
      <w:ind/>
    </w:pPr>
    <w:rPr>
      <w:color w:val="bb6688"/>
    </w:rPr>
  </w:style>
  <w:style w:type="character" w:styleId="707" w:customStyle="1">
    <w:name w:val="ImportTok"/>
    <w:basedOn w:val="691"/>
    <w:qFormat/>
    <w:pPr>
      <w:pBdr/>
      <w:spacing/>
      <w:ind/>
    </w:pPr>
    <w:rPr>
      <w:b/>
      <w:color w:val="008000"/>
    </w:rPr>
  </w:style>
  <w:style w:type="character" w:styleId="708" w:customStyle="1">
    <w:name w:val="CommentTok"/>
    <w:basedOn w:val="691"/>
    <w:qFormat/>
    <w:pPr>
      <w:pBdr/>
      <w:spacing/>
      <w:ind/>
    </w:pPr>
    <w:rPr>
      <w:i/>
      <w:color w:val="60a0b0"/>
    </w:rPr>
  </w:style>
  <w:style w:type="character" w:styleId="709" w:customStyle="1">
    <w:name w:val="DocumentationTok"/>
    <w:basedOn w:val="691"/>
    <w:qFormat/>
    <w:pPr>
      <w:pBdr/>
      <w:spacing/>
      <w:ind/>
    </w:pPr>
    <w:rPr>
      <w:i/>
      <w:color w:val="ba2121"/>
    </w:rPr>
  </w:style>
  <w:style w:type="character" w:styleId="710" w:customStyle="1">
    <w:name w:val="AnnotationTok"/>
    <w:basedOn w:val="691"/>
    <w:qFormat/>
    <w:pPr>
      <w:pBdr/>
      <w:spacing/>
      <w:ind/>
    </w:pPr>
    <w:rPr>
      <w:b/>
      <w:i/>
      <w:color w:val="60a0b0"/>
    </w:rPr>
  </w:style>
  <w:style w:type="character" w:styleId="711" w:customStyle="1">
    <w:name w:val="CommentVarTok"/>
    <w:basedOn w:val="691"/>
    <w:qFormat/>
    <w:pPr>
      <w:pBdr/>
      <w:spacing/>
      <w:ind/>
    </w:pPr>
    <w:rPr>
      <w:b/>
      <w:i/>
      <w:color w:val="60a0b0"/>
    </w:rPr>
  </w:style>
  <w:style w:type="character" w:styleId="712" w:customStyle="1">
    <w:name w:val="OtherTok"/>
    <w:basedOn w:val="691"/>
    <w:qFormat/>
    <w:pPr>
      <w:pBdr/>
      <w:spacing/>
      <w:ind/>
    </w:pPr>
    <w:rPr>
      <w:color w:val="007020"/>
    </w:rPr>
  </w:style>
  <w:style w:type="character" w:styleId="713" w:customStyle="1">
    <w:name w:val="FunctionTok"/>
    <w:basedOn w:val="691"/>
    <w:qFormat/>
    <w:pPr>
      <w:pBdr/>
      <w:spacing/>
      <w:ind/>
    </w:pPr>
    <w:rPr>
      <w:color w:val="06287e"/>
    </w:rPr>
  </w:style>
  <w:style w:type="character" w:styleId="714" w:customStyle="1">
    <w:name w:val="VariableTok"/>
    <w:basedOn w:val="691"/>
    <w:qFormat/>
    <w:pPr>
      <w:pBdr/>
      <w:spacing/>
      <w:ind/>
    </w:pPr>
    <w:rPr>
      <w:color w:val="19177c"/>
    </w:rPr>
  </w:style>
  <w:style w:type="character" w:styleId="715" w:customStyle="1">
    <w:name w:val="ControlFlowTok"/>
    <w:basedOn w:val="691"/>
    <w:qFormat/>
    <w:pPr>
      <w:pBdr/>
      <w:spacing/>
      <w:ind/>
    </w:pPr>
    <w:rPr>
      <w:b/>
      <w:color w:val="007020"/>
    </w:rPr>
  </w:style>
  <w:style w:type="character" w:styleId="716" w:customStyle="1">
    <w:name w:val="OperatorTok"/>
    <w:basedOn w:val="691"/>
    <w:qFormat/>
    <w:pPr>
      <w:pBdr/>
      <w:spacing/>
      <w:ind/>
    </w:pPr>
    <w:rPr>
      <w:color w:val="666666"/>
    </w:rPr>
  </w:style>
  <w:style w:type="character" w:styleId="717" w:customStyle="1">
    <w:name w:val="BuiltInTok"/>
    <w:basedOn w:val="691"/>
    <w:qFormat/>
    <w:pPr>
      <w:pBdr/>
      <w:spacing/>
      <w:ind/>
    </w:pPr>
    <w:rPr>
      <w:color w:val="008000"/>
    </w:rPr>
  </w:style>
  <w:style w:type="character" w:styleId="718" w:customStyle="1">
    <w:name w:val="ExtensionTok"/>
    <w:basedOn w:val="691"/>
    <w:qFormat/>
    <w:pPr>
      <w:pBdr/>
      <w:spacing/>
      <w:ind/>
    </w:pPr>
  </w:style>
  <w:style w:type="character" w:styleId="719" w:customStyle="1">
    <w:name w:val="PreprocessorTok"/>
    <w:basedOn w:val="691"/>
    <w:qFormat/>
    <w:pPr>
      <w:pBdr/>
      <w:spacing/>
      <w:ind/>
    </w:pPr>
    <w:rPr>
      <w:color w:val="bc7a00"/>
    </w:rPr>
  </w:style>
  <w:style w:type="character" w:styleId="720" w:customStyle="1">
    <w:name w:val="AttributeTok"/>
    <w:basedOn w:val="691"/>
    <w:qFormat/>
    <w:pPr>
      <w:pBdr/>
      <w:spacing/>
      <w:ind/>
    </w:pPr>
    <w:rPr>
      <w:color w:val="7d9029"/>
    </w:rPr>
  </w:style>
  <w:style w:type="character" w:styleId="721" w:customStyle="1">
    <w:name w:val="RegionMarkerTok"/>
    <w:basedOn w:val="691"/>
    <w:qFormat/>
    <w:pPr>
      <w:pBdr/>
      <w:spacing/>
      <w:ind/>
    </w:pPr>
  </w:style>
  <w:style w:type="character" w:styleId="722" w:customStyle="1">
    <w:name w:val="InformationTok"/>
    <w:basedOn w:val="691"/>
    <w:qFormat/>
    <w:pPr>
      <w:pBdr/>
      <w:spacing/>
      <w:ind/>
    </w:pPr>
    <w:rPr>
      <w:b/>
      <w:i/>
      <w:color w:val="60a0b0"/>
    </w:rPr>
  </w:style>
  <w:style w:type="character" w:styleId="723" w:customStyle="1">
    <w:name w:val="WarningTok"/>
    <w:basedOn w:val="691"/>
    <w:qFormat/>
    <w:pPr>
      <w:pBdr/>
      <w:spacing/>
      <w:ind/>
    </w:pPr>
    <w:rPr>
      <w:b/>
      <w:i/>
      <w:color w:val="60a0b0"/>
    </w:rPr>
  </w:style>
  <w:style w:type="character" w:styleId="724" w:customStyle="1">
    <w:name w:val="AlertTok"/>
    <w:basedOn w:val="691"/>
    <w:qFormat/>
    <w:pPr>
      <w:pBdr/>
      <w:spacing/>
      <w:ind/>
    </w:pPr>
    <w:rPr>
      <w:b/>
      <w:color w:val="ff0000"/>
    </w:rPr>
  </w:style>
  <w:style w:type="character" w:styleId="725" w:customStyle="1">
    <w:name w:val="ErrorTok"/>
    <w:basedOn w:val="691"/>
    <w:qFormat/>
    <w:pPr>
      <w:pBdr/>
      <w:spacing/>
      <w:ind/>
    </w:pPr>
    <w:rPr>
      <w:b/>
      <w:color w:val="ff0000"/>
    </w:rPr>
  </w:style>
  <w:style w:type="character" w:styleId="726" w:customStyle="1">
    <w:name w:val="NormalTok"/>
    <w:basedOn w:val="691"/>
    <w:qFormat/>
    <w:pPr>
      <w:pBdr/>
      <w:spacing/>
      <w:ind/>
    </w:pPr>
  </w:style>
  <w:style w:type="paragraph" w:styleId="727">
    <w:name w:val="Heading"/>
    <w:basedOn w:val="668"/>
    <w:next w:val="728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28">
    <w:name w:val="Body Text"/>
    <w:basedOn w:val="668"/>
    <w:link w:val="690"/>
    <w:qFormat/>
    <w:pPr>
      <w:pBdr/>
      <w:spacing w:after="180" w:before="180"/>
      <w:ind/>
    </w:pPr>
  </w:style>
  <w:style w:type="paragraph" w:styleId="729">
    <w:name w:val="List"/>
    <w:basedOn w:val="728"/>
    <w:pPr>
      <w:pBdr/>
      <w:spacing/>
      <w:ind/>
    </w:pPr>
    <w:rPr>
      <w:rFonts w:cs="Lohit Devanagari"/>
    </w:rPr>
  </w:style>
  <w:style w:type="paragraph" w:styleId="730">
    <w:name w:val="Caption"/>
    <w:basedOn w:val="668"/>
    <w:link w:val="690"/>
    <w:qFormat/>
    <w:pPr>
      <w:pBdr/>
      <w:spacing w:after="120" w:before="0"/>
      <w:ind/>
    </w:pPr>
    <w:rPr>
      <w:i/>
    </w:rPr>
  </w:style>
  <w:style w:type="paragraph" w:styleId="731">
    <w:name w:val="Index"/>
    <w:basedOn w:val="668"/>
    <w:qFormat/>
    <w:pPr>
      <w:suppressLineNumbers w:val="true"/>
      <w:pBdr/>
      <w:spacing/>
      <w:ind/>
    </w:pPr>
    <w:rPr>
      <w:rFonts w:cs="Lohit Devanagari"/>
    </w:rPr>
  </w:style>
  <w:style w:type="paragraph" w:styleId="732" w:customStyle="1">
    <w:name w:val="First Paragraph"/>
    <w:basedOn w:val="728"/>
    <w:next w:val="728"/>
    <w:qFormat/>
    <w:pPr>
      <w:pBdr/>
      <w:spacing/>
      <w:ind/>
    </w:pPr>
  </w:style>
  <w:style w:type="paragraph" w:styleId="733" w:customStyle="1">
    <w:name w:val="Compact"/>
    <w:basedOn w:val="728"/>
    <w:qFormat/>
    <w:pPr>
      <w:pBdr/>
      <w:spacing w:after="36" w:before="36"/>
      <w:ind/>
    </w:pPr>
  </w:style>
  <w:style w:type="paragraph" w:styleId="734">
    <w:name w:val="Title"/>
    <w:basedOn w:val="668"/>
    <w:next w:val="728"/>
    <w:link w:val="678"/>
    <w:uiPriority w:val="10"/>
    <w:qFormat/>
    <w:pPr>
      <w:pBdr/>
      <w:spacing w:after="80" w:before="0" w:line="240" w:lineRule="auto"/>
      <w:ind/>
      <w:contextualSpacing w:val="true"/>
      <w:jc w:val="center"/>
    </w:pPr>
    <w:rPr>
      <w:rFonts w:ascii="Aptos Display" w:hAnsi="Aptos Display" w:asciiTheme="majorHAnsi" w:hAnsiTheme="majorHAnsi" w:eastAsiaTheme="majorEastAsia" w:cstheme="majorBidi"/>
      <w:spacing w:val="-10"/>
      <w:sz w:val="56"/>
      <w:szCs w:val="56"/>
    </w:rPr>
  </w:style>
  <w:style w:type="paragraph" w:styleId="735">
    <w:name w:val="Subtitle"/>
    <w:basedOn w:val="734"/>
    <w:next w:val="728"/>
    <w:link w:val="679"/>
    <w:uiPriority w:val="11"/>
    <w:qFormat/>
    <w:pPr>
      <w:pBdr/>
      <w:spacing/>
      <w:ind/>
    </w:pPr>
    <w:rPr>
      <w:rFonts w:eastAsiaTheme="majorEastAsia" w:cstheme="majorBidi"/>
      <w:spacing w:val="15"/>
      <w:sz w:val="28"/>
      <w:szCs w:val="28"/>
    </w:rPr>
  </w:style>
  <w:style w:type="paragraph" w:styleId="736" w:customStyle="1">
    <w:name w:val="Author"/>
    <w:next w:val="728"/>
    <w:qFormat/>
    <w:pPr>
      <w:keepNext w:val="true"/>
      <w:keepLines w:val="true"/>
      <w:widowControl w:val="true"/>
      <w:pBdr/>
      <w:bidi w:val="false"/>
      <w:spacing/>
      <w:ind/>
      <w:jc w:val="center"/>
    </w:pPr>
    <w:rPr>
      <w:rFonts w:ascii="Aptos" w:hAnsi="Aptos" w:eastAsia="Aptos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737">
    <w:name w:val="Date"/>
    <w:next w:val="728"/>
    <w:qFormat/>
    <w:pPr>
      <w:keepNext w:val="true"/>
      <w:keepLines w:val="true"/>
      <w:widowControl w:val="true"/>
      <w:pBdr/>
      <w:bidi w:val="false"/>
      <w:spacing/>
      <w:ind/>
      <w:jc w:val="center"/>
    </w:pPr>
    <w:rPr>
      <w:rFonts w:ascii="Aptos" w:hAnsi="Aptos" w:eastAsia="Aptos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738" w:customStyle="1">
    <w:name w:val="Abstract Title"/>
    <w:basedOn w:val="668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39" w:customStyle="1">
    <w:name w:val="Abstract"/>
    <w:basedOn w:val="668"/>
    <w:next w:val="728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40">
    <w:name w:val="Bibliography"/>
    <w:basedOn w:val="668"/>
    <w:qFormat/>
    <w:pPr>
      <w:pBdr/>
      <w:spacing/>
      <w:ind/>
    </w:pPr>
  </w:style>
  <w:style w:type="paragraph" w:styleId="741">
    <w:name w:val="Block Text"/>
    <w:basedOn w:val="728"/>
    <w:next w:val="728"/>
    <w:uiPriority w:val="9"/>
    <w:unhideWhenUsed/>
    <w:qFormat/>
    <w:pPr>
      <w:pBdr/>
      <w:spacing w:after="100" w:before="100"/>
      <w:ind w:right="480" w:firstLine="0" w:left="480"/>
    </w:pPr>
  </w:style>
  <w:style w:type="paragraph" w:styleId="742">
    <w:name w:val="footnote text"/>
    <w:basedOn w:val="668"/>
    <w:uiPriority w:val="9"/>
    <w:unhideWhenUsed/>
    <w:qFormat/>
    <w:pPr>
      <w:pBdr/>
      <w:spacing/>
      <w:ind/>
    </w:pPr>
  </w:style>
  <w:style w:type="paragraph" w:styleId="743">
    <w:name w:val="Footnote Block Text"/>
    <w:basedOn w:val="742"/>
    <w:uiPriority w:val="9"/>
    <w:unhideWhenUsed/>
    <w:qFormat/>
    <w:pPr>
      <w:pBdr/>
      <w:spacing w:after="100" w:before="100"/>
      <w:ind w:right="480" w:firstLine="0" w:left="480"/>
    </w:pPr>
  </w:style>
  <w:style w:type="paragraph" w:styleId="744" w:customStyle="1">
    <w:name w:val="Definition Term"/>
    <w:basedOn w:val="668"/>
    <w:qFormat/>
    <w:pPr>
      <w:keepNext w:val="true"/>
      <w:keepLines w:val="true"/>
      <w:pBdr/>
      <w:spacing w:after="0" w:before="0"/>
      <w:ind/>
    </w:pPr>
    <w:rPr>
      <w:b/>
    </w:rPr>
  </w:style>
  <w:style w:type="paragraph" w:styleId="745" w:customStyle="1">
    <w:name w:val="Definition"/>
    <w:basedOn w:val="668"/>
    <w:qFormat/>
    <w:pPr>
      <w:pBdr/>
      <w:spacing/>
      <w:ind/>
    </w:pPr>
  </w:style>
  <w:style w:type="paragraph" w:styleId="746" w:customStyle="1">
    <w:name w:val="Table Caption"/>
    <w:basedOn w:val="730"/>
    <w:qFormat/>
    <w:pPr>
      <w:keepNext w:val="true"/>
      <w:pBdr/>
      <w:spacing/>
      <w:ind/>
    </w:pPr>
  </w:style>
  <w:style w:type="paragraph" w:styleId="747" w:customStyle="1">
    <w:name w:val="Image Caption"/>
    <w:basedOn w:val="730"/>
    <w:qFormat/>
    <w:pPr>
      <w:pBdr/>
      <w:spacing/>
      <w:ind/>
    </w:pPr>
  </w:style>
  <w:style w:type="paragraph" w:styleId="748" w:customStyle="1">
    <w:name w:val="Figure"/>
    <w:basedOn w:val="668"/>
    <w:qFormat/>
    <w:pPr>
      <w:pBdr/>
      <w:spacing/>
      <w:ind/>
    </w:pPr>
  </w:style>
  <w:style w:type="paragraph" w:styleId="749" w:customStyle="1">
    <w:name w:val="Captioned Figure"/>
    <w:basedOn w:val="748"/>
    <w:qFormat/>
    <w:pPr>
      <w:keepNext w:val="true"/>
      <w:pBdr/>
      <w:spacing/>
      <w:ind/>
    </w:pPr>
  </w:style>
  <w:style w:type="paragraph" w:styleId="750">
    <w:name w:val="TOC Heading"/>
    <w:basedOn w:val="669"/>
    <w:next w:val="728"/>
    <w:uiPriority w:val="39"/>
    <w:unhideWhenUsed/>
    <w:qFormat/>
    <w:pPr>
      <w:pBdr/>
      <w:spacing w:after="80" w:before="240" w:line="259" w:lineRule="auto"/>
      <w:ind/>
    </w:pPr>
    <w:rPr>
      <w:rFonts w:ascii="Aptos Display" w:hAnsi="Aptos Display"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51" w:customStyle="1">
    <w:name w:val="Source Code"/>
    <w:basedOn w:val="668"/>
    <w:link w:val="691"/>
    <w:qFormat/>
    <w:pPr>
      <w:pBdr/>
      <w:spacing/>
      <w:ind/>
    </w:pPr>
  </w:style>
  <w:style w:type="table" w:styleId="752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</cp:revision>
  <dcterms:created xsi:type="dcterms:W3CDTF">2025-10-29T20:21:35Z</dcterms:created>
  <dcterms:modified xsi:type="dcterms:W3CDTF">2025-12-04T08:20:55Z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