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45 из 47 (79%)</w:t>
      </w:r>
    </w:p>
    <w:p>
      <w:pPr>
        <w:pStyle w:val="ListBullet"/>
      </w:pPr>
      <w:r>
        <w:t>• Общее количество на складе: 351 единиц</w:t>
      </w:r>
    </w:p>
    <w:p>
      <w:pPr>
        <w:pStyle w:val="ListBullet"/>
      </w:pPr>
      <w:r>
        <w:t>• Общая стоимость товаров (закупка): 45,667 ₾</w:t>
      </w:r>
    </w:p>
    <w:p>
      <w:pPr>
        <w:pStyle w:val="ListBullet"/>
      </w:pPr>
      <w:r>
        <w:t>• Средняя закупочная цена: 1,015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16:18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