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73101BC">
      <w:pPr>
        <w:spacing w:after="0"/>
        <w:ind w:firstLine="0"/>
        <w:jc w:val="center"/>
      </w:pPr>
      <w:r>
        <w:t>Учреждение образования</w:t>
      </w:r>
    </w:p>
    <w:p w14:paraId="3E1C654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26763A2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«Основы программной инженерии»</w:t>
      </w:r>
    </w:p>
    <w:p w14:paraId="3366392F">
      <w:pPr>
        <w:spacing w:after="0"/>
        <w:ind w:firstLine="0"/>
        <w:jc w:val="center"/>
      </w:pPr>
    </w:p>
    <w:p w14:paraId="73AC9929">
      <w:pPr>
        <w:spacing w:after="0"/>
        <w:ind w:firstLine="0"/>
        <w:jc w:val="center"/>
      </w:pPr>
    </w:p>
    <w:p w14:paraId="3F7CB8F9">
      <w:pPr>
        <w:spacing w:after="0"/>
        <w:ind w:firstLine="0"/>
        <w:jc w:val="center"/>
      </w:pPr>
    </w:p>
    <w:p w14:paraId="2ED104B2">
      <w:pPr>
        <w:spacing w:after="0"/>
        <w:ind w:firstLine="0"/>
        <w:jc w:val="center"/>
      </w:pPr>
    </w:p>
    <w:p w14:paraId="23ADEB25">
      <w:pPr>
        <w:spacing w:after="0"/>
        <w:ind w:firstLine="0"/>
        <w:jc w:val="center"/>
      </w:pPr>
    </w:p>
    <w:p w14:paraId="6222B30C">
      <w:pPr>
        <w:spacing w:after="0"/>
        <w:ind w:firstLine="0"/>
        <w:jc w:val="center"/>
      </w:pPr>
    </w:p>
    <w:p w14:paraId="683BAD92">
      <w:pPr>
        <w:spacing w:after="0"/>
        <w:ind w:firstLine="0"/>
        <w:jc w:val="center"/>
      </w:pPr>
    </w:p>
    <w:p w14:paraId="547EAE8D">
      <w:pPr>
        <w:spacing w:after="0"/>
        <w:ind w:firstLine="0"/>
        <w:jc w:val="center"/>
      </w:pPr>
    </w:p>
    <w:p w14:paraId="1AFB425F">
      <w:pPr>
        <w:spacing w:after="0"/>
        <w:ind w:firstLine="0"/>
        <w:jc w:val="center"/>
      </w:pPr>
    </w:p>
    <w:p w14:paraId="342E069C">
      <w:pPr>
        <w:spacing w:after="0"/>
        <w:ind w:firstLine="0"/>
        <w:jc w:val="center"/>
      </w:pPr>
    </w:p>
    <w:p w14:paraId="64C06F2D">
      <w:pPr>
        <w:spacing w:after="0"/>
        <w:ind w:firstLine="0"/>
        <w:jc w:val="center"/>
      </w:pPr>
    </w:p>
    <w:p w14:paraId="45760FC0">
      <w:pPr>
        <w:spacing w:after="0"/>
        <w:ind w:firstLine="0"/>
        <w:jc w:val="center"/>
      </w:pPr>
    </w:p>
    <w:p w14:paraId="5D4722FF">
      <w:pPr>
        <w:spacing w:after="0"/>
        <w:ind w:firstLine="0"/>
        <w:jc w:val="center"/>
      </w:pPr>
    </w:p>
    <w:p w14:paraId="0D168035">
      <w:pPr>
        <w:spacing w:after="0"/>
        <w:ind w:firstLine="0"/>
        <w:jc w:val="center"/>
      </w:pPr>
    </w:p>
    <w:p w14:paraId="3341367D">
      <w:pPr>
        <w:spacing w:after="0"/>
        <w:ind w:firstLine="0"/>
        <w:jc w:val="center"/>
      </w:pPr>
    </w:p>
    <w:p w14:paraId="67D42CF4">
      <w:pPr>
        <w:spacing w:after="0"/>
        <w:ind w:firstLine="0"/>
        <w:jc w:val="center"/>
      </w:pPr>
    </w:p>
    <w:p w14:paraId="51CD7AC9">
      <w:pPr>
        <w:spacing w:after="0"/>
        <w:jc w:val="right"/>
      </w:pPr>
      <w:r>
        <w:t xml:space="preserve">Студент: </w:t>
      </w:r>
      <w:r>
        <w:rPr>
          <w:rFonts w:hint="default"/>
          <w:lang w:val="ru-RU"/>
        </w:rPr>
        <w:t>Бондарович И.С.</w:t>
      </w:r>
    </w:p>
    <w:p w14:paraId="796518DE">
      <w:pPr>
        <w:spacing w:after="0"/>
        <w:jc w:val="right"/>
        <w:rPr>
          <w:rFonts w:hint="default"/>
          <w:lang w:val="ru-RU"/>
        </w:rPr>
      </w:pPr>
      <w:r>
        <w:t>ФИТ 1 курс</w:t>
      </w:r>
      <w:r>
        <w:rPr>
          <w:rFonts w:hint="default"/>
          <w:lang w:val="ru-RU"/>
        </w:rPr>
        <w:t>,</w:t>
      </w:r>
      <w:r>
        <w:t xml:space="preserve"> </w:t>
      </w:r>
      <w:r>
        <w:rPr>
          <w:rFonts w:hint="default"/>
          <w:lang w:val="ru-RU"/>
        </w:rPr>
        <w:t>7 ПИ</w:t>
      </w:r>
      <w:r>
        <w:t xml:space="preserve"> группа</w:t>
      </w:r>
      <w:r>
        <w:rPr>
          <w:rFonts w:hint="default"/>
          <w:lang w:val="ru-RU"/>
        </w:rPr>
        <w:t>,</w:t>
      </w:r>
    </w:p>
    <w:p w14:paraId="52EC4B4F">
      <w:pPr>
        <w:spacing w:after="0"/>
        <w:jc w:val="right"/>
        <w:rPr>
          <w:rFonts w:hint="default"/>
          <w:lang w:val="ru-RU"/>
        </w:rPr>
      </w:pPr>
      <w:r>
        <w:rPr>
          <w:rFonts w:hint="default"/>
          <w:lang w:val="ru-RU"/>
        </w:rPr>
        <w:t xml:space="preserve"> 1 подгруппа</w:t>
      </w:r>
    </w:p>
    <w:p w14:paraId="6CCBC657">
      <w:pPr>
        <w:spacing w:after="0"/>
        <w:ind w:firstLine="0"/>
        <w:jc w:val="center"/>
      </w:pPr>
    </w:p>
    <w:p w14:paraId="17F1DA1A">
      <w:pPr>
        <w:spacing w:after="0"/>
        <w:ind w:firstLine="0"/>
        <w:jc w:val="center"/>
      </w:pPr>
    </w:p>
    <w:p w14:paraId="16615C78">
      <w:pPr>
        <w:spacing w:after="0"/>
        <w:ind w:firstLine="0"/>
        <w:jc w:val="both"/>
      </w:pPr>
    </w:p>
    <w:p w14:paraId="481239D7">
      <w:pPr>
        <w:spacing w:after="0"/>
        <w:ind w:firstLine="0"/>
        <w:jc w:val="center"/>
      </w:pPr>
    </w:p>
    <w:p w14:paraId="37FD4248">
      <w:pPr>
        <w:spacing w:after="0"/>
        <w:ind w:firstLine="0"/>
        <w:jc w:val="center"/>
      </w:pPr>
    </w:p>
    <w:p w14:paraId="206A3AF4">
      <w:pPr>
        <w:spacing w:after="0"/>
        <w:ind w:firstLine="0"/>
        <w:jc w:val="center"/>
      </w:pPr>
      <w:r>
        <w:t>Минск 2025</w:t>
      </w:r>
    </w:p>
    <w:p w14:paraId="16471AB2">
      <w:pPr>
        <w:keepNext w:val="0"/>
        <w:keepLines w:val="0"/>
        <w:widowControl/>
        <w:suppressLineNumbers w:val="0"/>
        <w:jc w:val="center"/>
        <w:rPr>
          <w:rFonts w:hint="default" w:eastAsia="SimSun" w:cs="Times New Roman"/>
          <w:b/>
          <w:bCs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Лабораторная работа </w:t>
      </w:r>
      <w:r>
        <w:rPr>
          <w:rFonts w:hint="default" w:eastAsia="SimSun" w:cs="Times New Roman"/>
          <w:b/>
          <w:bCs/>
          <w:color w:val="000000"/>
          <w:kern w:val="0"/>
          <w:sz w:val="26"/>
          <w:szCs w:val="26"/>
          <w:lang w:val="ru-RU" w:eastAsia="zh-CN" w:bidi="ar"/>
        </w:rPr>
        <w:t>6</w:t>
      </w:r>
    </w:p>
    <w:p w14:paraId="4DDA0F95">
      <w:pPr>
        <w:keepNext w:val="0"/>
        <w:keepLines w:val="0"/>
        <w:widowControl/>
        <w:suppressLineNumbers w:val="0"/>
        <w:jc w:val="center"/>
        <w:rPr>
          <w:rFonts w:hint="default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eastAsia="SimSun" w:cs="Times New Roman"/>
          <w:b/>
          <w:bCs/>
          <w:color w:val="000000"/>
          <w:kern w:val="0"/>
          <w:sz w:val="26"/>
          <w:szCs w:val="26"/>
          <w:lang w:val="ru-RU" w:eastAsia="zh-CN" w:bidi="ar"/>
        </w:rPr>
        <w:t>Модульное программирование</w:t>
      </w:r>
    </w:p>
    <w:p w14:paraId="27CEA6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Цель работы: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ознакомление с основными парадигмами программирования.</w:t>
      </w:r>
    </w:p>
    <w:p w14:paraId="603227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0B9DFE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674870" cy="7444740"/>
            <wp:effectExtent l="0" t="0" r="3810" b="7620"/>
            <wp:docPr id="1" name="Изображение 1" descr="OPI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OPI6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4CDB">
      <w:pPr>
        <w:rPr>
          <w:rFonts w:hint="default"/>
          <w:lang w:val="en-US"/>
        </w:rPr>
      </w:pPr>
      <w:r>
        <w:rPr>
          <w:lang w:val="ru-RU"/>
        </w:rPr>
        <w:t>Главный</w:t>
      </w:r>
      <w:r>
        <w:rPr>
          <w:rFonts w:hint="default"/>
          <w:lang w:val="ru-RU"/>
        </w:rPr>
        <w:t xml:space="preserve"> файл</w:t>
      </w:r>
      <w:r>
        <w:rPr>
          <w:rFonts w:hint="default"/>
          <w:lang w:val="en-US"/>
        </w:rPr>
        <w:t>:</w:t>
      </w:r>
    </w:p>
    <w:p w14:paraId="552EFCF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09010" cy="5938520"/>
            <wp:effectExtent l="0" t="0" r="11430" b="5080"/>
            <wp:docPr id="2" name="Изображение 2" descr="Снимок экрана 2025-10-21 150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5-10-21 1504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982C">
      <w:pPr>
        <w:rPr>
          <w:rFonts w:hint="default"/>
          <w:lang w:val="en-US"/>
        </w:rPr>
      </w:pPr>
    </w:p>
    <w:p w14:paraId="1B308B45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>Модуль для первого варианта</w:t>
      </w:r>
      <w:r>
        <w:rPr>
          <w:rFonts w:hint="default"/>
          <w:lang w:val="en-US"/>
        </w:rPr>
        <w:t>:</w:t>
      </w:r>
    </w:p>
    <w:p w14:paraId="45A10E5C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63795" cy="1880235"/>
            <wp:effectExtent l="0" t="0" r="4445" b="9525"/>
            <wp:docPr id="3" name="Изображение 3" descr="Снимок экрана 2025-10-21 15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5-10-21 1505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258A">
      <w:pPr>
        <w:rPr>
          <w:rFonts w:hint="default"/>
          <w:lang w:val="en-US"/>
        </w:rPr>
      </w:pPr>
      <w:r>
        <w:rPr>
          <w:rFonts w:hint="default"/>
          <w:lang w:val="ru-RU"/>
        </w:rPr>
        <w:t>Модуль для второго варианта</w:t>
      </w:r>
      <w:r>
        <w:rPr>
          <w:rFonts w:hint="default"/>
          <w:lang w:val="en-US"/>
        </w:rPr>
        <w:t>:</w:t>
      </w:r>
    </w:p>
    <w:p w14:paraId="6E1D7B8A">
      <w:pPr>
        <w:rPr>
          <w:rFonts w:hint="default"/>
          <w:lang w:val="ru-RU"/>
        </w:rPr>
      </w:pPr>
      <w:r>
        <w:rPr>
          <w:rFonts w:hint="default"/>
          <w:lang w:val="en-US"/>
        </w:rPr>
        <w:drawing>
          <wp:inline distT="0" distB="0" distL="114300" distR="114300">
            <wp:extent cx="4770755" cy="1875790"/>
            <wp:effectExtent l="0" t="0" r="14605" b="13970"/>
            <wp:docPr id="4" name="Изображение 4" descr="Снимок экрана 2025-10-21 15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5-10-21 1506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29B2">
      <w:pPr>
        <w:rPr>
          <w:rFonts w:hint="default"/>
          <w:lang w:val="en-US"/>
        </w:rPr>
      </w:pPr>
    </w:p>
    <w:p w14:paraId="50F9E46C">
      <w:pPr>
        <w:rPr>
          <w:rFonts w:hint="default"/>
          <w:lang w:val="en-US"/>
        </w:rPr>
      </w:pPr>
      <w:r>
        <w:rPr>
          <w:rFonts w:hint="default"/>
          <w:lang w:val="ru-RU"/>
        </w:rPr>
        <w:t>Модуль для третьего варианта</w:t>
      </w:r>
      <w:r>
        <w:rPr>
          <w:rFonts w:hint="default"/>
          <w:lang w:val="en-US"/>
        </w:rPr>
        <w:t>:</w:t>
      </w:r>
    </w:p>
    <w:p w14:paraId="5B8BE2D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59325" cy="1908175"/>
            <wp:effectExtent l="0" t="0" r="10795" b="12065"/>
            <wp:docPr id="5" name="Изображение 5" descr="Снимок экрана 2025-10-21 150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5-10-21 1506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8D75">
      <w:pPr>
        <w:rPr>
          <w:rFonts w:hint="default"/>
          <w:lang w:val="en-US"/>
        </w:rPr>
      </w:pPr>
    </w:p>
    <w:p w14:paraId="6E7DC5B6">
      <w:pPr>
        <w:rPr>
          <w:rFonts w:hint="default"/>
          <w:lang w:val="en-US"/>
        </w:rPr>
      </w:pPr>
      <w:r>
        <w:rPr>
          <w:rFonts w:hint="default"/>
          <w:lang w:val="ru-RU"/>
        </w:rPr>
        <w:t>Модульная схема</w:t>
      </w:r>
      <w:r>
        <w:rPr>
          <w:rFonts w:hint="default"/>
          <w:lang w:val="en-US"/>
        </w:rPr>
        <w:t>:</w:t>
      </w:r>
    </w:p>
    <w:p w14:paraId="5B37964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10175" cy="7391400"/>
            <wp:effectExtent l="0" t="0" r="1905" b="0"/>
            <wp:docPr id="6" name="Изображение 6" descr="Modul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Modul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AE01">
      <w:pPr>
        <w:rPr>
          <w:lang w:val="en-US"/>
        </w:rPr>
      </w:pPr>
    </w:p>
    <w:p w14:paraId="67B78CD6">
      <w:pPr>
        <w:rPr>
          <w:lang w:val="en-US"/>
        </w:rPr>
      </w:pPr>
    </w:p>
    <w:p w14:paraId="7246B4E7">
      <w:pPr>
        <w:rPr>
          <w:lang w:val="en-US"/>
        </w:rPr>
      </w:pPr>
    </w:p>
    <w:p w14:paraId="281AA26C">
      <w:pPr>
        <w:rPr>
          <w:lang w:val="en-US"/>
        </w:rPr>
      </w:pPr>
    </w:p>
    <w:p w14:paraId="4BA75396">
      <w:pPr>
        <w:rPr>
          <w:rFonts w:hint="default"/>
          <w:lang w:val="en-US"/>
        </w:rPr>
      </w:pPr>
      <w:r>
        <w:rPr>
          <w:rFonts w:hint="default"/>
          <w:lang w:val="ru-RU"/>
        </w:rPr>
        <w:t>Вопросы</w:t>
      </w:r>
      <w:r>
        <w:rPr>
          <w:rFonts w:hint="default"/>
          <w:lang w:val="en-US"/>
        </w:rPr>
        <w:t>:</w:t>
      </w:r>
    </w:p>
    <w:p w14:paraId="52104C12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Дать определение парадигмы программирования. Перечислить основные парадигмы программирования. </w:t>
      </w:r>
    </w:p>
    <w:p w14:paraId="670472A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Парадигма программирования - это способ, которым программист структурирует и организует код для решения проблемы.</w:t>
      </w:r>
    </w:p>
    <w:p w14:paraId="0A19F08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Основные парадигмы программирования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императивная, декларативная, функциональная, логическая.</w:t>
      </w:r>
    </w:p>
    <w:p w14:paraId="429B5C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42BE43B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Методология разработки программного обеспечения. Определение, назначение. </w:t>
      </w:r>
    </w:p>
    <w:p w14:paraId="0CFF271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Методология разработки программного обеспечения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>-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это набор принципов, методов и инструментов, которые используются для планирования, разработки, тестирования и развертывания программного обеспечения. </w:t>
      </w:r>
    </w:p>
    <w:p w14:paraId="0E0FE5E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763323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Отличие императивного программирования от декларативного </w:t>
      </w:r>
    </w:p>
    <w:p w14:paraId="561CB5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программирования. </w:t>
      </w:r>
    </w:p>
    <w:p w14:paraId="512EE2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- Императивное программирование: Программист описывает шаги, которые компьютер должен выполнить для достижения результата. Акцент делается на «как» решить задачу.</w:t>
      </w:r>
    </w:p>
    <w:p w14:paraId="58A7DD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- Декларативное программирование: Программист описывает желаемый результат, не указывая, как именно компьютер должен его достичь. Акцент делается на «что» нужно решить.</w:t>
      </w:r>
    </w:p>
    <w:p w14:paraId="4CEB0E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bookmarkStart w:id="0" w:name="_GoBack"/>
      <w:bookmarkEnd w:id="0"/>
    </w:p>
    <w:p w14:paraId="77F254A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4.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Назовите цели и основные принципы структурного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программирования. </w:t>
      </w:r>
    </w:p>
    <w:p w14:paraId="72F7C1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- Цель: Сделать программы более понятными, легкими в отладке и сопровождении.</w:t>
      </w:r>
    </w:p>
    <w:p w14:paraId="2E11803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- Основные принципы:</w:t>
      </w:r>
    </w:p>
    <w:p w14:paraId="2C4E4EE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Использование только трех основных управляющих структур: последовательность, ветвление (if-else) и цикл (while, for).</w:t>
      </w:r>
    </w:p>
    <w:p w14:paraId="3A2FC34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Отказ от использования оператора безусловного перехода (goto).</w:t>
      </w:r>
    </w:p>
    <w:p w14:paraId="256CA69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Декомпозиция задачи на небольшие, независимые модули.</w:t>
      </w:r>
    </w:p>
    <w:p w14:paraId="3E45CD5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3524242F">
      <w:pPr>
        <w:keepNext w:val="0"/>
        <w:keepLines w:val="0"/>
        <w:widowControl/>
        <w:numPr>
          <w:ilvl w:val="0"/>
          <w:numId w:val="12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Какие базовые конструкции языка программирования лежат в основе структурного программирования. </w:t>
      </w:r>
    </w:p>
    <w:p w14:paraId="7CF6C5F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- Последовательность (выполнение операторов один за другим).</w:t>
      </w:r>
    </w:p>
    <w:p w14:paraId="0AA97A2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Ветвление (операторы if-else).</w:t>
      </w:r>
    </w:p>
    <w:p w14:paraId="700A722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Циклы (операторы while, for, do-while).</w:t>
      </w:r>
    </w:p>
    <w:p w14:paraId="0EA84C8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2DEF78A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6.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Перечислите методы структурного программирования. </w:t>
      </w:r>
    </w:p>
    <w:p w14:paraId="0573720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- Пошаговое уточнение (top-down design).</w:t>
      </w:r>
    </w:p>
    <w:p w14:paraId="4433CCA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Модульное программирование (разделение программы на независимые модули).</w:t>
      </w:r>
    </w:p>
    <w:p w14:paraId="030DD46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Использование только базовых управляющих структур.</w:t>
      </w:r>
    </w:p>
    <w:p w14:paraId="5BCFF31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308ECD0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7.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Какой принцип лежит в основе модульного проектирования? </w:t>
      </w:r>
    </w:p>
    <w:p w14:paraId="4571212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- Принцип разделения ответственности (separation of concerns). Каждый модуль должен отвечать за конкретную часть функциональности.</w:t>
      </w:r>
    </w:p>
    <w:p w14:paraId="32F3625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2EE2344F">
      <w:pPr>
        <w:keepNext w:val="0"/>
        <w:keepLines w:val="0"/>
        <w:widowControl/>
        <w:numPr>
          <w:ilvl w:val="0"/>
          <w:numId w:val="13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Что означает функциональная декомпозиция задачи? </w:t>
      </w:r>
    </w:p>
    <w:p w14:paraId="02302DF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- Это процесс разбиения сложной задачи на более простые, меньшие подзадачи (функции), которые можно разрабатывать и тестировать независимо друг от друга.</w:t>
      </w:r>
    </w:p>
    <w:p w14:paraId="2C5438D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36C66792">
      <w:pPr>
        <w:keepNext w:val="0"/>
        <w:keepLines w:val="0"/>
        <w:widowControl/>
        <w:numPr>
          <w:ilvl w:val="0"/>
          <w:numId w:val="1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Назовите основные характеристики модуля. </w:t>
      </w:r>
    </w:p>
    <w:p w14:paraId="7F4B8F4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- Независимость (низкая связность с другими модулями).</w:t>
      </w:r>
    </w:p>
    <w:p w14:paraId="4BFF705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Целостность (выполняет одну конкретную функцию).</w:t>
      </w:r>
    </w:p>
    <w:p w14:paraId="087289A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Переиспользуемость (может быть использован в разных частях программы или в разных проектах).</w:t>
      </w:r>
    </w:p>
    <w:p w14:paraId="0D0DCF3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Инкапсуляция (скрытие деталей реализации от других модулей).</w:t>
      </w:r>
    </w:p>
    <w:p w14:paraId="24A51B1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13C551EA">
      <w:pPr>
        <w:keepNext w:val="0"/>
        <w:keepLines w:val="0"/>
        <w:widowControl/>
        <w:numPr>
          <w:ilvl w:val="0"/>
          <w:numId w:val="1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Перечислите методы модульного программирования.</w:t>
      </w:r>
    </w:p>
    <w:p w14:paraId="657475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- Нисходящее проектирование (top-down design).</w:t>
      </w:r>
    </w:p>
    <w:p w14:paraId="728E73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Восходящее проектирование (bottom-up design).</w:t>
      </w:r>
    </w:p>
    <w:p w14:paraId="58DFDC8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Использование интерфейсов для взаимодействия между модулями.</w:t>
      </w:r>
    </w:p>
    <w:p w14:paraId="43DE0B7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ru-RU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- Создание модулей с высокой связностью внутри и низкой связностью с другими модулями.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0060CFE7"/>
    <w:multiLevelType w:val="singleLevel"/>
    <w:tmpl w:val="0060CFE7"/>
    <w:lvl w:ilvl="0" w:tentative="0">
      <w:start w:val="8"/>
      <w:numFmt w:val="decimal"/>
      <w:suff w:val="space"/>
      <w:lvlText w:val="%1."/>
      <w:lvlJc w:val="left"/>
    </w:lvl>
  </w:abstractNum>
  <w:abstractNum w:abstractNumId="11">
    <w:nsid w:val="1EA0B24D"/>
    <w:multiLevelType w:val="singleLevel"/>
    <w:tmpl w:val="1EA0B24D"/>
    <w:lvl w:ilvl="0" w:tentative="0">
      <w:start w:val="5"/>
      <w:numFmt w:val="decimal"/>
      <w:suff w:val="space"/>
      <w:lvlText w:val="%1."/>
      <w:lvlJc w:val="left"/>
    </w:lvl>
  </w:abstractNum>
  <w:abstractNum w:abstractNumId="12">
    <w:nsid w:val="7795C0FA"/>
    <w:multiLevelType w:val="singleLevel"/>
    <w:tmpl w:val="7795C0F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71060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3B6E3B"/>
    <w:rsid w:val="21571060"/>
    <w:rsid w:val="274E6208"/>
    <w:rsid w:val="39ED6C37"/>
    <w:rsid w:val="3D2E204C"/>
    <w:rsid w:val="4D976F15"/>
    <w:rsid w:val="536B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2025-10-21T11:40:00Z</dcterms:created>
  <dc:creator>Иван Бондарович</dc:creator>
  <cp:lastModifiedBy>Иван Бондарович</cp:lastModifiedBy>
  <dcterms:modified xsi:type="dcterms:W3CDTF">2025-10-28T13:00:39Z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23375DB704C049F098BFA58EBCDFA495_11</vt:lpwstr>
  </property>
</Properties>
</file>