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{datahora}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{numerolote}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{porto_origem}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{porto_destino}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1F33518B" w14:textId="6354BA35" w:rsidR="005615C5" w:rsidRDefault="005E27BD" w:rsidP="005E27BD">
      <w:pPr>
        <w:jc w:val="both"/>
      </w:pPr>
      <w:r w:rsidRPr="005E27BD">
        <w:t>&lt;&lt;imagens:foto&gt;&gt;</w:t>
      </w:r>
    </w:p>
    <w:sectPr w:rsidR="005615C5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000A7"/>
    <w:rsid w:val="00512AF2"/>
    <w:rsid w:val="005134AE"/>
    <w:rsid w:val="00532011"/>
    <w:rsid w:val="00554846"/>
    <w:rsid w:val="005615C5"/>
    <w:rsid w:val="005943D1"/>
    <w:rsid w:val="005E27BD"/>
    <w:rsid w:val="005F0FAD"/>
    <w:rsid w:val="00654FBB"/>
    <w:rsid w:val="007115CE"/>
    <w:rsid w:val="0074192A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BE7DF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9</cp:revision>
  <cp:lastPrinted>2019-05-14T11:15:00Z</cp:lastPrinted>
  <dcterms:created xsi:type="dcterms:W3CDTF">2025-08-25T14:00:00Z</dcterms:created>
  <dcterms:modified xsi:type="dcterms:W3CDTF">2025-09-01T17:11:00Z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