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25" w:rsidRPr="00774025" w:rsidRDefault="00774025" w:rsidP="00774025">
      <w:pPr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74025">
        <w:rPr>
          <w:rFonts w:ascii="Times New Roman" w:hAnsi="Times New Roman" w:cs="Times New Roman"/>
          <w:sz w:val="28"/>
          <w:szCs w:val="28"/>
        </w:rPr>
        <w:t>Collection View Challenge Questions</w:t>
      </w:r>
    </w:p>
    <w:bookmarkEnd w:id="0"/>
    <w:p w:rsidR="00774025" w:rsidRPr="00774025" w:rsidRDefault="00774025" w:rsidP="007740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74025" w:rsidRPr="00774025" w:rsidRDefault="00774025" w:rsidP="00774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74025">
        <w:rPr>
          <w:rFonts w:ascii="Times New Roman" w:eastAsia="Times New Roman" w:hAnsi="Times New Roman" w:cs="Times New Roman"/>
          <w:sz w:val="28"/>
          <w:szCs w:val="28"/>
        </w:rPr>
        <w:t>What is a collection view controller (CVC)?</w:t>
      </w:r>
    </w:p>
    <w:p w:rsidR="00774025" w:rsidRPr="00774025" w:rsidRDefault="00774025" w:rsidP="00774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74025">
        <w:rPr>
          <w:rFonts w:ascii="Times New Roman" w:eastAsia="Times New Roman" w:hAnsi="Times New Roman" w:cs="Times New Roman"/>
          <w:sz w:val="28"/>
          <w:szCs w:val="28"/>
        </w:rPr>
        <w:t>When do you use a table view controller (TVC) and when a collection view controller (CVC)?</w:t>
      </w:r>
    </w:p>
    <w:p w:rsidR="00774025" w:rsidRPr="00774025" w:rsidRDefault="00774025" w:rsidP="00774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74025">
        <w:rPr>
          <w:rFonts w:ascii="Times New Roman" w:eastAsia="Times New Roman" w:hAnsi="Times New Roman" w:cs="Times New Roman"/>
          <w:sz w:val="28"/>
          <w:szCs w:val="28"/>
        </w:rPr>
        <w:t>What are the differences in the CVC vs TVC data source methods?</w:t>
      </w:r>
    </w:p>
    <w:p w:rsidR="00774025" w:rsidRPr="00774025" w:rsidRDefault="00774025" w:rsidP="00774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74025">
        <w:rPr>
          <w:rFonts w:ascii="Times New Roman" w:eastAsia="Times New Roman" w:hAnsi="Times New Roman" w:cs="Times New Roman"/>
          <w:sz w:val="28"/>
          <w:szCs w:val="28"/>
        </w:rPr>
        <w:t>What kinds of interfaces can you build with CVCs that you cannot with TVCs? Under what circumstances are TVCs preferable?</w:t>
      </w:r>
    </w:p>
    <w:p w:rsidR="00774025" w:rsidRPr="00774025" w:rsidRDefault="00774025" w:rsidP="007740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74025">
        <w:rPr>
          <w:rFonts w:ascii="Times New Roman" w:eastAsia="Times New Roman" w:hAnsi="Times New Roman" w:cs="Times New Roman"/>
          <w:sz w:val="28"/>
          <w:szCs w:val="28"/>
        </w:rPr>
        <w:t>When do you use sections to organize table and collection view controllers? What advantages do sections offer?</w:t>
      </w:r>
    </w:p>
    <w:p w:rsidR="009D26C5" w:rsidRPr="00774025" w:rsidRDefault="00774025">
      <w:pPr>
        <w:rPr>
          <w:rFonts w:ascii="Times New Roman" w:hAnsi="Times New Roman" w:cs="Times New Roman"/>
          <w:sz w:val="28"/>
          <w:szCs w:val="28"/>
        </w:rPr>
      </w:pPr>
    </w:p>
    <w:sectPr w:rsidR="009D26C5" w:rsidRPr="0077402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2C96"/>
    <w:multiLevelType w:val="multilevel"/>
    <w:tmpl w:val="35CEB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25"/>
    <w:rsid w:val="00584657"/>
    <w:rsid w:val="00774025"/>
    <w:rsid w:val="008F0854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F14A"/>
  <w15:chartTrackingRefBased/>
  <w15:docId w15:val="{05329B57-7E11-1747-8231-45623A6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2018-11-15T21:38:00Z</dcterms:created>
  <dcterms:modified xsi:type="dcterms:W3CDTF">2018-11-15T21:39:00Z</dcterms:modified>
</cp:coreProperties>
</file>