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Spec="center" w:tblpY="6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1"/>
        <w:gridCol w:w="7653"/>
      </w:tblGrid>
      <w:tr w:rsidR="00010316" w14:paraId="1EF16F1D" w14:textId="77777777" w:rsidTr="00010316">
        <w:tc>
          <w:tcPr>
            <w:tcW w:w="8504" w:type="dxa"/>
            <w:gridSpan w:val="2"/>
            <w:shd w:val="clear" w:color="auto" w:fill="B4C6E7" w:themeFill="accent1" w:themeFillTint="66"/>
          </w:tcPr>
          <w:p w14:paraId="2A33C3F6" w14:textId="77777777" w:rsidR="00010316" w:rsidRDefault="00010316" w:rsidP="00010316">
            <w:pPr>
              <w:jc w:val="center"/>
            </w:pPr>
            <w:r>
              <w:rPr>
                <w:sz w:val="24"/>
                <w:szCs w:val="24"/>
              </w:rPr>
              <w:t>R</w:t>
            </w:r>
            <w:r w:rsidRPr="008F2B02">
              <w:rPr>
                <w:sz w:val="24"/>
                <w:szCs w:val="24"/>
              </w:rPr>
              <w:t xml:space="preserve">EQUISITOS FUNCIONAIS DO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010316" w14:paraId="00F7667E" w14:textId="77777777" w:rsidTr="00010316">
        <w:tc>
          <w:tcPr>
            <w:tcW w:w="851" w:type="dxa"/>
            <w:shd w:val="clear" w:color="auto" w:fill="8EAADB" w:themeFill="accent1" w:themeFillTint="99"/>
          </w:tcPr>
          <w:p w14:paraId="2F406E99" w14:textId="77777777" w:rsidR="00010316" w:rsidRDefault="00010316" w:rsidP="00010316">
            <w:r w:rsidRPr="004C2D2A">
              <w:rPr>
                <w:color w:val="FF0000"/>
              </w:rPr>
              <w:t>RFC 01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55DFACDC" w14:textId="77777777" w:rsidR="00010316" w:rsidRDefault="00010316" w:rsidP="00010316">
            <w:r>
              <w:t>Manter Opções: Buscar opções na B3 para popular o banco</w:t>
            </w:r>
          </w:p>
        </w:tc>
      </w:tr>
      <w:tr w:rsidR="00010316" w14:paraId="0BDA86D4" w14:textId="77777777" w:rsidTr="00010316">
        <w:tc>
          <w:tcPr>
            <w:tcW w:w="851" w:type="dxa"/>
            <w:shd w:val="clear" w:color="auto" w:fill="8EAADB" w:themeFill="accent1" w:themeFillTint="99"/>
          </w:tcPr>
          <w:p w14:paraId="2E2398D6" w14:textId="77777777" w:rsidR="00010316" w:rsidRDefault="00010316" w:rsidP="00010316">
            <w:r>
              <w:t>RFC 02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26AB11E7" w14:textId="77777777" w:rsidR="00010316" w:rsidRDefault="00010316" w:rsidP="00010316">
            <w:r>
              <w:t>Manter histórico diário de preço de Opções: apresenta ao usuário o histórico dos preços das opções através de gráfico de linhas.</w:t>
            </w:r>
          </w:p>
        </w:tc>
      </w:tr>
      <w:tr w:rsidR="00010316" w14:paraId="6078DA58" w14:textId="77777777" w:rsidTr="00010316">
        <w:tc>
          <w:tcPr>
            <w:tcW w:w="851" w:type="dxa"/>
            <w:shd w:val="clear" w:color="auto" w:fill="8EAADB" w:themeFill="accent1" w:themeFillTint="99"/>
          </w:tcPr>
          <w:p w14:paraId="59731BD0" w14:textId="77777777" w:rsidR="00010316" w:rsidRDefault="00010316" w:rsidP="00010316">
            <w:r w:rsidRPr="004C2D2A">
              <w:rPr>
                <w:color w:val="FF0000"/>
              </w:rPr>
              <w:t>RFC 03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2FFEE3E0" w14:textId="77777777" w:rsidR="00010316" w:rsidRPr="00354F3B" w:rsidRDefault="00010316" w:rsidP="00010316">
            <w:pPr>
              <w:rPr>
                <w:b/>
                <w:bCs/>
              </w:rPr>
            </w:pPr>
            <w:r w:rsidRPr="00354F3B">
              <w:rPr>
                <w:b/>
                <w:bCs/>
              </w:rPr>
              <w:t>Manter Usuário</w:t>
            </w:r>
            <w:r>
              <w:rPr>
                <w:b/>
                <w:bCs/>
              </w:rPr>
              <w:t xml:space="preserve"> e login</w:t>
            </w:r>
          </w:p>
        </w:tc>
      </w:tr>
      <w:tr w:rsidR="00010316" w14:paraId="564CB962" w14:textId="77777777" w:rsidTr="00010316">
        <w:tc>
          <w:tcPr>
            <w:tcW w:w="851" w:type="dxa"/>
            <w:shd w:val="clear" w:color="auto" w:fill="8EAADB" w:themeFill="accent1" w:themeFillTint="99"/>
          </w:tcPr>
          <w:p w14:paraId="175D573C" w14:textId="77777777" w:rsidR="00010316" w:rsidRDefault="00010316" w:rsidP="00010316">
            <w:r w:rsidRPr="004C2D2A">
              <w:rPr>
                <w:color w:val="FF0000"/>
              </w:rPr>
              <w:t>RFC 0</w:t>
            </w:r>
            <w:r>
              <w:rPr>
                <w:color w:val="FF0000"/>
              </w:rPr>
              <w:t>4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72E85689" w14:textId="77777777" w:rsidR="00010316" w:rsidRPr="00354F3B" w:rsidRDefault="00010316" w:rsidP="00010316">
            <w:pPr>
              <w:rPr>
                <w:b/>
                <w:bCs/>
              </w:rPr>
            </w:pPr>
            <w:r>
              <w:t>Manter Métricas de investimentos de opções: Apresentar as métricas filtradas pelos usuários. As métricas abrangem delta, teta...</w:t>
            </w:r>
          </w:p>
        </w:tc>
      </w:tr>
      <w:tr w:rsidR="00010316" w14:paraId="1CC4694B" w14:textId="77777777" w:rsidTr="00010316">
        <w:tc>
          <w:tcPr>
            <w:tcW w:w="851" w:type="dxa"/>
            <w:shd w:val="clear" w:color="auto" w:fill="8EAADB" w:themeFill="accent1" w:themeFillTint="99"/>
          </w:tcPr>
          <w:p w14:paraId="5870C8EE" w14:textId="77777777" w:rsidR="00010316" w:rsidRDefault="00010316" w:rsidP="00010316">
            <w:r w:rsidRPr="004C2D2A">
              <w:rPr>
                <w:color w:val="FF0000"/>
              </w:rPr>
              <w:t>RFC 0</w:t>
            </w:r>
            <w:r>
              <w:rPr>
                <w:color w:val="FF0000"/>
              </w:rPr>
              <w:t>5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79D9349D" w14:textId="77777777" w:rsidR="00010316" w:rsidRDefault="00010316" w:rsidP="00010316">
            <w:bookmarkStart w:id="0" w:name="_Hlk100924712"/>
            <w:r>
              <w:t>Manter estrutura de operação: O usuário poderá escolher uma ou mais opções para compor a estrutura de operação</w:t>
            </w:r>
            <w:bookmarkEnd w:id="0"/>
            <w:r>
              <w:t>.</w:t>
            </w:r>
          </w:p>
        </w:tc>
      </w:tr>
      <w:tr w:rsidR="00010316" w14:paraId="31984069" w14:textId="77777777" w:rsidTr="00010316">
        <w:tc>
          <w:tcPr>
            <w:tcW w:w="851" w:type="dxa"/>
            <w:shd w:val="clear" w:color="auto" w:fill="8EAADB" w:themeFill="accent1" w:themeFillTint="99"/>
          </w:tcPr>
          <w:p w14:paraId="36081845" w14:textId="77777777" w:rsidR="00010316" w:rsidRDefault="00010316" w:rsidP="00010316">
            <w:r>
              <w:t>RFC 06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6F97E77B" w14:textId="77777777" w:rsidR="00010316" w:rsidRDefault="00010316" w:rsidP="00010316">
            <w:r>
              <w:t xml:space="preserve">Compartilhar estrutura de operação: </w:t>
            </w:r>
            <w:bookmarkStart w:id="1" w:name="_Hlk100926233"/>
            <w:r>
              <w:t>Deverá ser possível realizar o compartilhamento da estrutura de operações com os demais usuários. O site apresentará um pagina que possuirá todas as estruturas compartilhadas</w:t>
            </w:r>
            <w:bookmarkEnd w:id="1"/>
            <w:r>
              <w:t>.</w:t>
            </w:r>
          </w:p>
        </w:tc>
      </w:tr>
      <w:tr w:rsidR="00010316" w14:paraId="1B6539FD" w14:textId="77777777" w:rsidTr="00010316">
        <w:tc>
          <w:tcPr>
            <w:tcW w:w="851" w:type="dxa"/>
            <w:shd w:val="clear" w:color="auto" w:fill="8EAADB" w:themeFill="accent1" w:themeFillTint="99"/>
          </w:tcPr>
          <w:p w14:paraId="38EBD72F" w14:textId="77777777" w:rsidR="00010316" w:rsidRDefault="00010316" w:rsidP="00010316">
            <w:r w:rsidRPr="004C2D2A">
              <w:rPr>
                <w:color w:val="FF0000"/>
              </w:rPr>
              <w:t>RFC 0</w:t>
            </w:r>
            <w:r>
              <w:rPr>
                <w:color w:val="FF0000"/>
              </w:rPr>
              <w:t>7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4AAAF426" w14:textId="77777777" w:rsidR="00010316" w:rsidRDefault="00010316" w:rsidP="00010316">
            <w:r>
              <w:t>Gerar payoffs de operações: O usuário poderá visualiza de forma gráfica as estruturas de operações.</w:t>
            </w:r>
          </w:p>
        </w:tc>
      </w:tr>
      <w:tr w:rsidR="00010316" w14:paraId="34824DCE" w14:textId="77777777" w:rsidTr="00010316">
        <w:tc>
          <w:tcPr>
            <w:tcW w:w="851" w:type="dxa"/>
            <w:shd w:val="clear" w:color="auto" w:fill="8EAADB" w:themeFill="accent1" w:themeFillTint="99"/>
          </w:tcPr>
          <w:p w14:paraId="156E4CC5" w14:textId="77777777" w:rsidR="00010316" w:rsidRDefault="00010316" w:rsidP="00010316">
            <w:r w:rsidRPr="004C2D2A">
              <w:rPr>
                <w:color w:val="C45911" w:themeColor="accent2" w:themeShade="BF"/>
              </w:rPr>
              <w:t>RFC 0</w:t>
            </w:r>
            <w:r>
              <w:rPr>
                <w:color w:val="C45911" w:themeColor="accent2" w:themeShade="BF"/>
              </w:rPr>
              <w:t>8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4383DB56" w14:textId="77777777" w:rsidR="00010316" w:rsidRDefault="00010316" w:rsidP="00010316">
            <w:r w:rsidRPr="00354F3B">
              <w:rPr>
                <w:b/>
                <w:bCs/>
              </w:rPr>
              <w:t>Manter ações:</w:t>
            </w:r>
          </w:p>
        </w:tc>
      </w:tr>
      <w:tr w:rsidR="00010316" w14:paraId="255354AD" w14:textId="77777777" w:rsidTr="00010316">
        <w:tc>
          <w:tcPr>
            <w:tcW w:w="851" w:type="dxa"/>
            <w:shd w:val="clear" w:color="auto" w:fill="8EAADB" w:themeFill="accent1" w:themeFillTint="99"/>
          </w:tcPr>
          <w:p w14:paraId="05EFB055" w14:textId="77777777" w:rsidR="00010316" w:rsidRPr="004C2D2A" w:rsidRDefault="00010316" w:rsidP="00010316">
            <w:pPr>
              <w:rPr>
                <w:color w:val="C45911" w:themeColor="accent2" w:themeShade="BF"/>
              </w:rPr>
            </w:pPr>
            <w:r w:rsidRPr="004C2D2A">
              <w:rPr>
                <w:color w:val="C45911" w:themeColor="accent2" w:themeShade="BF"/>
              </w:rPr>
              <w:t xml:space="preserve">RFC </w:t>
            </w:r>
            <w:r>
              <w:rPr>
                <w:color w:val="C45911" w:themeColor="accent2" w:themeShade="BF"/>
              </w:rPr>
              <w:t>09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574C4DD9" w14:textId="77777777" w:rsidR="00010316" w:rsidRPr="00354F3B" w:rsidRDefault="00010316" w:rsidP="00010316">
            <w:pPr>
              <w:rPr>
                <w:b/>
                <w:bCs/>
              </w:rPr>
            </w:pPr>
            <w:r>
              <w:t xml:space="preserve">Manter grade de opções: </w:t>
            </w:r>
            <w:bookmarkStart w:id="2" w:name="_Hlk100928197"/>
            <w:r>
              <w:t xml:space="preserve">A partir da seleção de uma ação o usuário poderá visualizar a grade de opções da ação em um determinado período </w:t>
            </w:r>
            <w:bookmarkEnd w:id="2"/>
          </w:p>
        </w:tc>
      </w:tr>
      <w:tr w:rsidR="00010316" w14:paraId="7C23C9D8" w14:textId="77777777" w:rsidTr="00010316">
        <w:tc>
          <w:tcPr>
            <w:tcW w:w="851" w:type="dxa"/>
            <w:shd w:val="clear" w:color="auto" w:fill="8EAADB" w:themeFill="accent1" w:themeFillTint="99"/>
          </w:tcPr>
          <w:p w14:paraId="08E43855" w14:textId="77777777" w:rsidR="00010316" w:rsidRPr="004C2D2A" w:rsidRDefault="00010316" w:rsidP="00010316">
            <w:pPr>
              <w:rPr>
                <w:color w:val="C45911" w:themeColor="accent2" w:themeShade="BF"/>
              </w:rPr>
            </w:pPr>
            <w:r>
              <w:t>RFC 10</w:t>
            </w:r>
          </w:p>
        </w:tc>
        <w:tc>
          <w:tcPr>
            <w:tcW w:w="7653" w:type="dxa"/>
            <w:shd w:val="clear" w:color="auto" w:fill="B4C6E7" w:themeFill="accent1" w:themeFillTint="66"/>
          </w:tcPr>
          <w:p w14:paraId="3651D34C" w14:textId="77777777" w:rsidR="00010316" w:rsidRDefault="00010316" w:rsidP="00010316">
            <w:r>
              <w:t xml:space="preserve">Manter opções fictícias: O usuário terá opção de criar Opções Fictícias a partir de parâmetro base. Que poderão futuramente compor uma estrutura de operação. </w:t>
            </w:r>
          </w:p>
        </w:tc>
      </w:tr>
      <w:tr w:rsidR="00010316" w14:paraId="695331BC" w14:textId="77777777" w:rsidTr="00010316">
        <w:tc>
          <w:tcPr>
            <w:tcW w:w="851" w:type="dxa"/>
            <w:shd w:val="clear" w:color="auto" w:fill="8EAADB" w:themeFill="accent1" w:themeFillTint="99"/>
          </w:tcPr>
          <w:p w14:paraId="04036F5D" w14:textId="77777777" w:rsidR="00010316" w:rsidRDefault="00010316" w:rsidP="00010316"/>
        </w:tc>
        <w:tc>
          <w:tcPr>
            <w:tcW w:w="7653" w:type="dxa"/>
            <w:shd w:val="clear" w:color="auto" w:fill="B4C6E7" w:themeFill="accent1" w:themeFillTint="66"/>
          </w:tcPr>
          <w:p w14:paraId="12D3FB0F" w14:textId="77777777" w:rsidR="00010316" w:rsidRDefault="00010316" w:rsidP="00010316"/>
        </w:tc>
      </w:tr>
    </w:tbl>
    <w:p w14:paraId="666FAEAA" w14:textId="18DE0BB8" w:rsidR="00010316" w:rsidRDefault="00010316" w:rsidP="00F55537">
      <w:pPr>
        <w:jc w:val="center"/>
      </w:pPr>
    </w:p>
    <w:p w14:paraId="197458E1" w14:textId="77777777" w:rsidR="00010316" w:rsidRDefault="00010316" w:rsidP="00F55537">
      <w:pPr>
        <w:jc w:val="center"/>
      </w:pPr>
    </w:p>
    <w:p w14:paraId="5C567AF1" w14:textId="7CB75321" w:rsidR="00010316" w:rsidRDefault="00010316" w:rsidP="00F55537">
      <w:pPr>
        <w:jc w:val="center"/>
      </w:pPr>
    </w:p>
    <w:p w14:paraId="1FFD0231" w14:textId="4849C62D" w:rsidR="00010316" w:rsidRDefault="00010316" w:rsidP="00F55537">
      <w:pPr>
        <w:jc w:val="center"/>
      </w:pPr>
    </w:p>
    <w:p w14:paraId="514484EA" w14:textId="4CABD34F" w:rsidR="00010316" w:rsidRDefault="00010316" w:rsidP="00F55537">
      <w:pPr>
        <w:jc w:val="center"/>
      </w:pPr>
    </w:p>
    <w:p w14:paraId="76D6506B" w14:textId="16D80718" w:rsidR="00010316" w:rsidRDefault="00010316" w:rsidP="00F55537">
      <w:pPr>
        <w:jc w:val="center"/>
      </w:pPr>
    </w:p>
    <w:p w14:paraId="7894DEAF" w14:textId="022FDDE8" w:rsidR="00010316" w:rsidRDefault="00010316" w:rsidP="00F55537">
      <w:pPr>
        <w:jc w:val="center"/>
      </w:pPr>
    </w:p>
    <w:p w14:paraId="0160CA5A" w14:textId="793F9398" w:rsidR="00010316" w:rsidRDefault="00010316" w:rsidP="00F55537">
      <w:pPr>
        <w:jc w:val="center"/>
      </w:pPr>
    </w:p>
    <w:p w14:paraId="170E2833" w14:textId="1528E840" w:rsidR="00010316" w:rsidRDefault="00010316" w:rsidP="00F55537">
      <w:pPr>
        <w:jc w:val="center"/>
      </w:pPr>
    </w:p>
    <w:p w14:paraId="5D6289CF" w14:textId="284DAAA2" w:rsidR="00010316" w:rsidRDefault="00010316" w:rsidP="00F55537">
      <w:pPr>
        <w:jc w:val="center"/>
      </w:pPr>
    </w:p>
    <w:p w14:paraId="4697D9ED" w14:textId="4A90211A" w:rsidR="00010316" w:rsidRDefault="00010316" w:rsidP="00F55537">
      <w:pPr>
        <w:jc w:val="center"/>
      </w:pPr>
    </w:p>
    <w:p w14:paraId="1652D1A4" w14:textId="02414956" w:rsidR="00010316" w:rsidRDefault="00010316" w:rsidP="00F55537">
      <w:pPr>
        <w:jc w:val="center"/>
      </w:pPr>
    </w:p>
    <w:p w14:paraId="1DA72A08" w14:textId="31043AD1" w:rsidR="00010316" w:rsidRDefault="00010316" w:rsidP="00F55537">
      <w:pPr>
        <w:jc w:val="center"/>
      </w:pPr>
    </w:p>
    <w:tbl>
      <w:tblPr>
        <w:tblStyle w:val="SimplesTabel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20"/>
        <w:gridCol w:w="4992"/>
        <w:gridCol w:w="1469"/>
      </w:tblGrid>
      <w:tr w:rsidR="006E2723" w14:paraId="13BB2BBD" w14:textId="4705D405" w:rsidTr="00010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" w:type="dxa"/>
            <w:tcBorders>
              <w:bottom w:val="single" w:sz="12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77A94587" w14:textId="1C3FE381" w:rsidR="006E2723" w:rsidRDefault="008F2B02" w:rsidP="00463F6B">
            <w:pPr>
              <w:jc w:val="center"/>
            </w:pPr>
            <w:r>
              <w:t>cliente</w:t>
            </w:r>
          </w:p>
        </w:tc>
        <w:tc>
          <w:tcPr>
            <w:tcW w:w="5812" w:type="dxa"/>
            <w:gridSpan w:val="2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BEF3B1A" w14:textId="0C48A625" w:rsidR="006E2723" w:rsidRPr="008F2B02" w:rsidRDefault="006E2723" w:rsidP="00463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B02">
              <w:rPr>
                <w:sz w:val="24"/>
                <w:szCs w:val="24"/>
              </w:rPr>
              <w:t xml:space="preserve">rEQUISITOS FUNCIONAIS DO SISTEMA  </w:t>
            </w:r>
          </w:p>
        </w:tc>
        <w:tc>
          <w:tcPr>
            <w:tcW w:w="1469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45A3A992" w14:textId="5A1A8AAB" w:rsidR="006E2723" w:rsidRDefault="006E2723" w:rsidP="00463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</w:t>
            </w:r>
          </w:p>
        </w:tc>
      </w:tr>
      <w:tr w:rsidR="00243A83" w14:paraId="17068422" w14:textId="32AD1324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B4C6E7" w:themeFill="accent1" w:themeFillTint="66"/>
          </w:tcPr>
          <w:p w14:paraId="4BCE5E1E" w14:textId="61EDF2C5" w:rsidR="00243A83" w:rsidRDefault="00243A83" w:rsidP="006E2723">
            <w:r>
              <w:t>RFC 01</w:t>
            </w:r>
          </w:p>
        </w:tc>
        <w:tc>
          <w:tcPr>
            <w:tcW w:w="82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E89BC97" w14:textId="4BADAABC" w:rsidR="00243A83" w:rsidRDefault="00243A83" w:rsidP="006E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RFS01:</w:t>
            </w:r>
          </w:p>
        </w:tc>
        <w:tc>
          <w:tcPr>
            <w:tcW w:w="4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514B8E8" w14:textId="735C642C" w:rsidR="00243A83" w:rsidRDefault="00243A83" w:rsidP="006E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Opções: </w:t>
            </w:r>
          </w:p>
        </w:tc>
        <w:tc>
          <w:tcPr>
            <w:tcW w:w="14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4C42266" w14:textId="1EAEAFCC" w:rsidR="00243A83" w:rsidRDefault="00243A83" w:rsidP="006E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243A83" w14:paraId="0DE15820" w14:textId="6368601F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04759B89" w14:textId="0ECB2032" w:rsidR="00243A83" w:rsidRDefault="00243A83" w:rsidP="006E2723"/>
        </w:tc>
        <w:tc>
          <w:tcPr>
            <w:tcW w:w="82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7007DCBF" w14:textId="72401F9B" w:rsidR="00243A83" w:rsidRDefault="00243A83" w:rsidP="006E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RFS02:</w:t>
            </w:r>
          </w:p>
        </w:tc>
        <w:tc>
          <w:tcPr>
            <w:tcW w:w="499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8AC87C4" w14:textId="2776A8F2" w:rsidR="00243A83" w:rsidRDefault="00243A83" w:rsidP="006E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Crawler de dados de registro de opções (B3)</w:t>
            </w:r>
          </w:p>
        </w:tc>
        <w:tc>
          <w:tcPr>
            <w:tcW w:w="14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63C6086" w14:textId="7859F4E5" w:rsidR="00243A83" w:rsidRDefault="00243A83" w:rsidP="006E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D6794C" w14:paraId="09D11A61" w14:textId="065A0F4D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0B330F24" w14:textId="31107875" w:rsidR="00D6794C" w:rsidRDefault="00D6794C" w:rsidP="00393DD4">
            <w:r>
              <w:t>RFC 02</w:t>
            </w:r>
          </w:p>
        </w:tc>
        <w:tc>
          <w:tcPr>
            <w:tcW w:w="82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5CB43F0F" w14:textId="3A60FC3F" w:rsidR="00D6794C" w:rsidRDefault="00D6794C" w:rsidP="00393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RFS03:</w:t>
            </w:r>
          </w:p>
        </w:tc>
        <w:tc>
          <w:tcPr>
            <w:tcW w:w="4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9E3F8EC" w14:textId="4F5E07E1" w:rsidR="00D6794C" w:rsidRDefault="00D6794C" w:rsidP="00393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Crawler de dados de transações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809B4B8" w14:textId="6F7E574F" w:rsidR="00D6794C" w:rsidRDefault="00D6794C" w:rsidP="00393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Baixo</w:t>
            </w:r>
          </w:p>
        </w:tc>
      </w:tr>
      <w:tr w:rsidR="00D6794C" w14:paraId="61F13181" w14:textId="3766D614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ED333BB" w14:textId="57FFF615" w:rsidR="00D6794C" w:rsidRDefault="00D6794C" w:rsidP="004B343C"/>
        </w:tc>
        <w:tc>
          <w:tcPr>
            <w:tcW w:w="820" w:type="dxa"/>
            <w:shd w:val="clear" w:color="auto" w:fill="A8D08D" w:themeFill="accent6" w:themeFillTint="99"/>
          </w:tcPr>
          <w:p w14:paraId="35EDA7E6" w14:textId="01091400" w:rsidR="00D6794C" w:rsidRDefault="00D6794C" w:rsidP="004B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RFS04: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794EDFEB" w14:textId="5EDED924" w:rsidR="00D6794C" w:rsidRDefault="00D6794C" w:rsidP="004B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Relatório de cotação de opção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7F2F91EE" w14:textId="5B9785FA" w:rsidR="00D6794C" w:rsidRDefault="00D6794C" w:rsidP="004B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D6794C" w14:paraId="2E4A23DE" w14:textId="5EFE616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68E7DC78" w14:textId="11905ED2" w:rsidR="00D6794C" w:rsidRDefault="00D6794C" w:rsidP="004B343C"/>
        </w:tc>
        <w:tc>
          <w:tcPr>
            <w:tcW w:w="820" w:type="dxa"/>
            <w:shd w:val="clear" w:color="auto" w:fill="A8D08D" w:themeFill="accent6" w:themeFillTint="99"/>
          </w:tcPr>
          <w:p w14:paraId="7D051ADE" w14:textId="5450E365" w:rsidR="00D6794C" w:rsidRPr="00FA6C2F" w:rsidRDefault="00D6794C" w:rsidP="004B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A6C2F">
              <w:rPr>
                <w:color w:val="FF0000"/>
              </w:rPr>
              <w:t>RFS05: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47E4C443" w14:textId="086B0724" w:rsidR="00D6794C" w:rsidRPr="00FA6C2F" w:rsidRDefault="00D6794C" w:rsidP="004B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A6C2F">
              <w:rPr>
                <w:color w:val="FF0000"/>
              </w:rPr>
              <w:t>Consultar cotação de opção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5FEB95B1" w14:textId="75E8C866" w:rsidR="00D6794C" w:rsidRDefault="00D6794C" w:rsidP="004B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10316" w14:paraId="38EE8435" w14:textId="6BDA8901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3AD09531" w14:textId="14FB2B92" w:rsidR="00010316" w:rsidRDefault="00010316" w:rsidP="00D6794C">
            <w:r>
              <w:t>RFC 03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6D4EDA35" w14:textId="6FA732BA" w:rsidR="00010316" w:rsidRDefault="00010316" w:rsidP="00D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RFS06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051605F0" w14:textId="33F16267" w:rsidR="00010316" w:rsidRDefault="00010316" w:rsidP="00D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Usuário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39C6E62C" w14:textId="180624D3" w:rsidR="00010316" w:rsidRDefault="00010316" w:rsidP="00D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010316" w14:paraId="208C2D0A" w14:textId="1E78F4BD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6E9165D" w14:textId="0AAAFA21" w:rsidR="00010316" w:rsidRDefault="00010316" w:rsidP="00D6794C"/>
        </w:tc>
        <w:tc>
          <w:tcPr>
            <w:tcW w:w="820" w:type="dxa"/>
            <w:shd w:val="clear" w:color="auto" w:fill="A8D08D" w:themeFill="accent6" w:themeFillTint="99"/>
          </w:tcPr>
          <w:p w14:paraId="3152ABB0" w14:textId="21236659" w:rsidR="00010316" w:rsidRDefault="00010316" w:rsidP="00D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RFS07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4B914EE3" w14:textId="127BC039" w:rsidR="00010316" w:rsidRDefault="00010316" w:rsidP="00D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Usuário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151A677" w14:textId="4F1FCFC7" w:rsidR="00010316" w:rsidRDefault="00010316" w:rsidP="00D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010316" w14:paraId="0626CD76" w14:textId="546BF8B9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19609D86" w14:textId="5C4A7298" w:rsidR="00010316" w:rsidRDefault="00010316" w:rsidP="003E0ED9"/>
        </w:tc>
        <w:tc>
          <w:tcPr>
            <w:tcW w:w="820" w:type="dxa"/>
            <w:shd w:val="clear" w:color="auto" w:fill="A8D08D" w:themeFill="accent6" w:themeFillTint="99"/>
          </w:tcPr>
          <w:p w14:paraId="3CA8928E" w14:textId="5475B8DB" w:rsidR="00010316" w:rsidRDefault="00010316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RFS08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2A0B14B9" w14:textId="41A097A6" w:rsidR="00010316" w:rsidRDefault="00010316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Usuário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4D31B4B6" w14:textId="60FA6213" w:rsidR="00010316" w:rsidRDefault="00C634E1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010316" w14:paraId="75ACB4E1" w14:textId="06EE8C5A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3AC296EC" w14:textId="23BAB9E8" w:rsidR="00010316" w:rsidRDefault="00010316" w:rsidP="003E0ED9"/>
        </w:tc>
        <w:tc>
          <w:tcPr>
            <w:tcW w:w="820" w:type="dxa"/>
            <w:shd w:val="clear" w:color="auto" w:fill="A8D08D" w:themeFill="accent6" w:themeFillTint="99"/>
          </w:tcPr>
          <w:p w14:paraId="19A4C996" w14:textId="5C0E0E1A" w:rsidR="00010316" w:rsidRDefault="00010316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RFS09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61D64F4A" w14:textId="0F01DE58" w:rsidR="00010316" w:rsidRDefault="00010316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Excluir Usuário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088B1132" w14:textId="632C05C2" w:rsidR="00010316" w:rsidRDefault="00010316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7E312BF2" w14:textId="028D2F5F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734C2142" w14:textId="1E64351D" w:rsidR="003E0ED9" w:rsidRDefault="003E0ED9" w:rsidP="003E0ED9">
            <w:r>
              <w:t>RFC 0</w:t>
            </w:r>
            <w:r w:rsidR="00010316">
              <w:t>4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4B4C5BEA" w14:textId="327A57CF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276463">
              <w:t>10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4B6F0C21" w14:textId="0AABC0A8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o valor intrínseco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7D5EFD84" w14:textId="368391A7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2D64BDC4" w14:textId="40309F0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2F741515" w14:textId="5D122299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3F6FDA93" w14:textId="53295EFA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276463">
              <w:t>11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41211663" w14:textId="7A0A96B0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o valor no tempo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4519381" w14:textId="70777F58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08364BD1" w14:textId="68948C09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710086AB" w14:textId="1BC63461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0CD0CDF7" w14:textId="6D9776D7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276463">
              <w:t>12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417A3454" w14:textId="38E3C373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Delta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5CD1CBF" w14:textId="335D3E58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44294243" w14:textId="48D49F4E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7671849" w14:textId="1DD43D30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2607477A" w14:textId="0714EB72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276463">
              <w:t>13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004DCFCB" w14:textId="7E43D482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</w:t>
            </w:r>
            <w:proofErr w:type="spellStart"/>
            <w:r>
              <w:t>Theta</w:t>
            </w:r>
            <w:proofErr w:type="spellEnd"/>
          </w:p>
        </w:tc>
        <w:tc>
          <w:tcPr>
            <w:tcW w:w="1469" w:type="dxa"/>
            <w:shd w:val="clear" w:color="auto" w:fill="FFF2CC" w:themeFill="accent4" w:themeFillTint="33"/>
          </w:tcPr>
          <w:p w14:paraId="1FF05DF6" w14:textId="1B2D74B0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27DC8AB2" w14:textId="63516C0C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0F1CF855" w14:textId="723C2D01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7DDFE1EC" w14:textId="39B9A092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276463">
              <w:t>14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10EB244E" w14:textId="11ED0AF3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Calcular </w:t>
            </w:r>
            <w:proofErr w:type="spellStart"/>
            <w:r>
              <w:t>Rho</w:t>
            </w:r>
            <w:proofErr w:type="spellEnd"/>
          </w:p>
        </w:tc>
        <w:tc>
          <w:tcPr>
            <w:tcW w:w="1469" w:type="dxa"/>
            <w:shd w:val="clear" w:color="auto" w:fill="FFF2CC" w:themeFill="accent4" w:themeFillTint="33"/>
          </w:tcPr>
          <w:p w14:paraId="45AB05B7" w14:textId="39E238B0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1AA505C3" w14:textId="4D0712E6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00EED255" w14:textId="09978603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52C197A5" w14:textId="6038A409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276463">
              <w:t>15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67E36BA2" w14:textId="76438E03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Vega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36CDE18" w14:textId="36A58CFB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5930E27B" w14:textId="2290FEB6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741AAB84" w14:textId="14FCE44E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47DAD07F" w14:textId="37CB2E66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276463">
              <w:t>16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307D7CFE" w14:textId="6B369228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Gama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F88443D" w14:textId="081E593F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1B1D2A6C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1F2273CB" w14:textId="77777777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07C0E913" w14:textId="25F45F46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276463">
              <w:t>17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0EBA2578" w14:textId="5304C4C2" w:rsidR="003E0ED9" w:rsidRDefault="00D758A4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Calculo </w:t>
            </w:r>
            <w:bookmarkStart w:id="3" w:name="_Hlk100924563"/>
            <w:r>
              <w:t xml:space="preserve">Hedge </w:t>
            </w:r>
            <w:proofErr w:type="spellStart"/>
            <w:r>
              <w:t>Ratio</w:t>
            </w:r>
            <w:bookmarkEnd w:id="3"/>
            <w:proofErr w:type="spellEnd"/>
          </w:p>
        </w:tc>
        <w:tc>
          <w:tcPr>
            <w:tcW w:w="1469" w:type="dxa"/>
            <w:shd w:val="clear" w:color="auto" w:fill="FFF2CC" w:themeFill="accent4" w:themeFillTint="33"/>
          </w:tcPr>
          <w:p w14:paraId="163C1C7A" w14:textId="0F52741F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1F36C2BE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8F12A41" w14:textId="77777777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66EEE238" w14:textId="5FAC7C2F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2" w:type="dxa"/>
            <w:shd w:val="clear" w:color="auto" w:fill="C5E0B3" w:themeFill="accent6" w:themeFillTint="66"/>
          </w:tcPr>
          <w:p w14:paraId="756959AE" w14:textId="7C4710F0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shd w:val="clear" w:color="auto" w:fill="FFF2CC" w:themeFill="accent4" w:themeFillTint="33"/>
          </w:tcPr>
          <w:p w14:paraId="65A25228" w14:textId="693D7F82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0A50F29D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12D9B051" w14:textId="5BD7F21F" w:rsidR="003E0ED9" w:rsidRDefault="003E0ED9" w:rsidP="003E0ED9">
            <w:r>
              <w:t>RFC 0</w:t>
            </w:r>
            <w:r w:rsidR="00010316">
              <w:t>5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444DDD3B" w14:textId="4FF90F91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631586">
              <w:t>18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7A2CF70C" w14:textId="255CEBE2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estrutura de operação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A0E86AA" w14:textId="77518B8B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223A354E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6A0865C" w14:textId="3F752DD7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174F614C" w14:textId="54FCAE6B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631586">
              <w:t>19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5B546D56" w14:textId="7DB475C0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estrutura de operação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50F35615" w14:textId="0E63543A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3E73602B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2E1BA45D" w14:textId="0D6C7A29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757D5202" w14:textId="7271931B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631586">
              <w:t>20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63C008D7" w14:textId="647352F9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estrutura de operação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59201285" w14:textId="13A2EAF2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4057438A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6B3D2204" w14:textId="15971D56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234EEFD6" w14:textId="4068E981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631586">
              <w:t>21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2653AC4D" w14:textId="20776434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estrutura de operação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7305CB5A" w14:textId="6C1C1064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0DDDF525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right w:val="none" w:sz="0" w:space="0" w:color="auto"/>
            </w:tcBorders>
            <w:shd w:val="clear" w:color="auto" w:fill="B4C6E7" w:themeFill="accent1" w:themeFillTint="66"/>
          </w:tcPr>
          <w:p w14:paraId="15E36D08" w14:textId="3DCCFA5D" w:rsidR="003E0ED9" w:rsidRDefault="003E0ED9" w:rsidP="003E0ED9">
            <w:r>
              <w:t>RFC 0</w:t>
            </w:r>
            <w:r w:rsidR="00010316">
              <w:t>6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50DA95C9" w14:textId="3B65A6EA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631586">
              <w:t>22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6CB11D9A" w14:textId="27F211C3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Compartilhar estrutura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61C99820" w14:textId="2F9FDBFC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Mínima</w:t>
            </w:r>
          </w:p>
        </w:tc>
      </w:tr>
      <w:tr w:rsidR="003E0ED9" w14:paraId="1538266B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3E81F69C" w14:textId="4BCB36BB" w:rsidR="003E0ED9" w:rsidRDefault="003E0ED9" w:rsidP="003E0ED9">
            <w:r>
              <w:t>RFC 0</w:t>
            </w:r>
            <w:r w:rsidR="00010316">
              <w:t>7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1ADE89D4" w14:textId="52A3CBCD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631586">
              <w:t>23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665A449C" w14:textId="0ABE6CC1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Calcular </w:t>
            </w:r>
            <w:proofErr w:type="spellStart"/>
            <w:r>
              <w:t>payoff</w:t>
            </w:r>
            <w:proofErr w:type="spellEnd"/>
          </w:p>
        </w:tc>
        <w:tc>
          <w:tcPr>
            <w:tcW w:w="1469" w:type="dxa"/>
            <w:shd w:val="clear" w:color="auto" w:fill="FFF2CC" w:themeFill="accent4" w:themeFillTint="33"/>
          </w:tcPr>
          <w:p w14:paraId="3006F029" w14:textId="22C731B5" w:rsidR="003E0ED9" w:rsidRDefault="003E0ED9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E0ED9" w14:paraId="45131DB4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6022466F" w14:textId="77777777" w:rsidR="003E0ED9" w:rsidRDefault="003E0ED9" w:rsidP="003E0ED9"/>
        </w:tc>
        <w:tc>
          <w:tcPr>
            <w:tcW w:w="820" w:type="dxa"/>
            <w:shd w:val="clear" w:color="auto" w:fill="A8D08D" w:themeFill="accent6" w:themeFillTint="99"/>
          </w:tcPr>
          <w:p w14:paraId="1DF50776" w14:textId="430C5D87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631586">
              <w:t>24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5C2C0C5D" w14:textId="0F7ED93E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Gerar gráfico </w:t>
            </w:r>
            <w:proofErr w:type="spellStart"/>
            <w:r>
              <w:t>payoff</w:t>
            </w:r>
            <w:proofErr w:type="spellEnd"/>
          </w:p>
        </w:tc>
        <w:tc>
          <w:tcPr>
            <w:tcW w:w="1469" w:type="dxa"/>
            <w:shd w:val="clear" w:color="auto" w:fill="FFF2CC" w:themeFill="accent4" w:themeFillTint="33"/>
          </w:tcPr>
          <w:p w14:paraId="20E3251A" w14:textId="4ECABA74" w:rsidR="003E0ED9" w:rsidRDefault="003E0ED9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</w:t>
            </w:r>
          </w:p>
        </w:tc>
      </w:tr>
      <w:tr w:rsidR="003D2484" w14:paraId="7B998244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79CED0C2" w14:textId="5EA859AB" w:rsidR="003D2484" w:rsidRDefault="003D2484" w:rsidP="003E0ED9">
            <w:r>
              <w:t>RFC 08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0E2B945F" w14:textId="45E0D47D" w:rsidR="003D2484" w:rsidRDefault="003D2484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RFS25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38E7B796" w14:textId="28A72118" w:rsidR="003D2484" w:rsidRDefault="00E07900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ações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C7ABC60" w14:textId="7B8718E0" w:rsidR="003D2484" w:rsidRDefault="003D2484" w:rsidP="003E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D2484" w14:paraId="1BED7079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4B277146" w14:textId="77777777" w:rsidR="003D2484" w:rsidRDefault="003D2484" w:rsidP="003E0ED9"/>
        </w:tc>
        <w:tc>
          <w:tcPr>
            <w:tcW w:w="820" w:type="dxa"/>
            <w:shd w:val="clear" w:color="auto" w:fill="A8D08D" w:themeFill="accent6" w:themeFillTint="99"/>
          </w:tcPr>
          <w:p w14:paraId="43316CF6" w14:textId="2C21CA06" w:rsidR="003D2484" w:rsidRDefault="003D2484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RFS26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5A2DEDBC" w14:textId="0649079D" w:rsidR="003D2484" w:rsidRDefault="00E07900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ações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F06335E" w14:textId="6F5F0463" w:rsidR="003D2484" w:rsidRDefault="003D2484" w:rsidP="003E0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D2484" w14:paraId="48FC7CA8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759B3E6D" w14:textId="77777777" w:rsidR="003D2484" w:rsidRDefault="003D2484" w:rsidP="003D2484"/>
        </w:tc>
        <w:tc>
          <w:tcPr>
            <w:tcW w:w="820" w:type="dxa"/>
            <w:shd w:val="clear" w:color="auto" w:fill="A8D08D" w:themeFill="accent6" w:themeFillTint="99"/>
          </w:tcPr>
          <w:p w14:paraId="5FB6C7F1" w14:textId="4CEB8626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2" w:type="dxa"/>
            <w:shd w:val="clear" w:color="auto" w:fill="C5E0B3" w:themeFill="accent6" w:themeFillTint="66"/>
          </w:tcPr>
          <w:p w14:paraId="02215B92" w14:textId="2EAD643F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shd w:val="clear" w:color="auto" w:fill="FFF2CC" w:themeFill="accent4" w:themeFillTint="33"/>
          </w:tcPr>
          <w:p w14:paraId="54C29C8C" w14:textId="3C4FE2BA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484" w14:paraId="779CB80D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194702B0" w14:textId="77777777" w:rsidR="003D2484" w:rsidRDefault="003D2484" w:rsidP="003D2484"/>
        </w:tc>
        <w:tc>
          <w:tcPr>
            <w:tcW w:w="820" w:type="dxa"/>
            <w:shd w:val="clear" w:color="auto" w:fill="A8D08D" w:themeFill="accent6" w:themeFillTint="99"/>
          </w:tcPr>
          <w:p w14:paraId="543EE29E" w14:textId="7391D2C6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2" w:type="dxa"/>
            <w:shd w:val="clear" w:color="auto" w:fill="C5E0B3" w:themeFill="accent6" w:themeFillTint="66"/>
          </w:tcPr>
          <w:p w14:paraId="0B88A895" w14:textId="028641AA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shd w:val="clear" w:color="auto" w:fill="FFF2CC" w:themeFill="accent4" w:themeFillTint="33"/>
          </w:tcPr>
          <w:p w14:paraId="14B82629" w14:textId="5FB9E098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484" w14:paraId="7A570025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right w:val="none" w:sz="0" w:space="0" w:color="auto"/>
            </w:tcBorders>
            <w:shd w:val="clear" w:color="auto" w:fill="B4C6E7" w:themeFill="accent1" w:themeFillTint="66"/>
          </w:tcPr>
          <w:p w14:paraId="7F0084D4" w14:textId="492F7DC9" w:rsidR="003D2484" w:rsidRDefault="003D2484" w:rsidP="003D2484">
            <w:r>
              <w:t xml:space="preserve">RFc </w:t>
            </w:r>
            <w:r w:rsidR="000D41C3">
              <w:t>09</w:t>
            </w:r>
            <w:r>
              <w:t>: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51F4C608" w14:textId="456B768D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RFS2</w:t>
            </w:r>
            <w:r w:rsidR="00D433F2">
              <w:t>7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365DF50D" w14:textId="35053BB5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relatório de grades de opções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4D8ECCE3" w14:textId="04B28FD6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D2484" w14:paraId="6C28A3AD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 w:val="restart"/>
            <w:shd w:val="clear" w:color="auto" w:fill="B4C6E7" w:themeFill="accent1" w:themeFillTint="66"/>
          </w:tcPr>
          <w:p w14:paraId="76AD89EB" w14:textId="221D9948" w:rsidR="003D2484" w:rsidRDefault="003D2484" w:rsidP="003D2484">
            <w:r>
              <w:t>RFC 1</w:t>
            </w:r>
            <w:r w:rsidR="000D41C3">
              <w:t>0</w:t>
            </w:r>
            <w:r>
              <w:t>:</w:t>
            </w:r>
          </w:p>
        </w:tc>
        <w:tc>
          <w:tcPr>
            <w:tcW w:w="820" w:type="dxa"/>
            <w:shd w:val="clear" w:color="auto" w:fill="A8D08D" w:themeFill="accent6" w:themeFillTint="99"/>
          </w:tcPr>
          <w:p w14:paraId="7A90ED96" w14:textId="7C499D51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</w:t>
            </w:r>
            <w:r w:rsidR="00D433F2">
              <w:t>28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24F77F04" w14:textId="77338E51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Opções fictícia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45D0891B" w14:textId="160FF64B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D2484" w14:paraId="2394447B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6E1C2000" w14:textId="77777777" w:rsidR="003D2484" w:rsidRDefault="003D2484" w:rsidP="003D2484"/>
        </w:tc>
        <w:tc>
          <w:tcPr>
            <w:tcW w:w="820" w:type="dxa"/>
            <w:shd w:val="clear" w:color="auto" w:fill="A8D08D" w:themeFill="accent6" w:themeFillTint="99"/>
          </w:tcPr>
          <w:p w14:paraId="48049F74" w14:textId="782EB13F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</w:t>
            </w:r>
            <w:r w:rsidR="00D433F2">
              <w:t>29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7465FDEE" w14:textId="65DBA4D2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Opções fictícia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07CB76AB" w14:textId="220C27E8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D2484" w14:paraId="75A21812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0A13EBAB" w14:textId="77777777" w:rsidR="003D2484" w:rsidRDefault="003D2484" w:rsidP="003D2484"/>
        </w:tc>
        <w:tc>
          <w:tcPr>
            <w:tcW w:w="820" w:type="dxa"/>
            <w:shd w:val="clear" w:color="auto" w:fill="A8D08D" w:themeFill="accent6" w:themeFillTint="99"/>
          </w:tcPr>
          <w:p w14:paraId="3944AF73" w14:textId="2CF41747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RFS:</w:t>
            </w:r>
            <w:r w:rsidR="00D433F2">
              <w:t>30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1B0BAEB0" w14:textId="77D3900D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Opções fictícia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A395C99" w14:textId="4763B45D" w:rsidR="003D2484" w:rsidRDefault="003D2484" w:rsidP="003D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D2484" w14:paraId="0B2FCB58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Merge/>
            <w:shd w:val="clear" w:color="auto" w:fill="B4C6E7" w:themeFill="accent1" w:themeFillTint="66"/>
          </w:tcPr>
          <w:p w14:paraId="6682571C" w14:textId="77777777" w:rsidR="003D2484" w:rsidRDefault="003D2484" w:rsidP="003D2484"/>
        </w:tc>
        <w:tc>
          <w:tcPr>
            <w:tcW w:w="820" w:type="dxa"/>
            <w:shd w:val="clear" w:color="auto" w:fill="A8D08D" w:themeFill="accent6" w:themeFillTint="99"/>
          </w:tcPr>
          <w:p w14:paraId="3154AEA8" w14:textId="157B5774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RFS:</w:t>
            </w:r>
            <w:r w:rsidR="00D433F2">
              <w:t>31</w:t>
            </w:r>
          </w:p>
        </w:tc>
        <w:tc>
          <w:tcPr>
            <w:tcW w:w="4992" w:type="dxa"/>
            <w:shd w:val="clear" w:color="auto" w:fill="C5E0B3" w:themeFill="accent6" w:themeFillTint="66"/>
          </w:tcPr>
          <w:p w14:paraId="18BD2293" w14:textId="24A82597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Opções fictícias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2AE41614" w14:textId="570B3FC1" w:rsidR="003D2484" w:rsidRDefault="003D2484" w:rsidP="003D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1230DE06" w14:textId="54B0082F" w:rsidR="006E2723" w:rsidRDefault="006E2723"/>
    <w:p w14:paraId="3215D884" w14:textId="6EE71F27" w:rsidR="00F55537" w:rsidRDefault="00F55537"/>
    <w:p w14:paraId="33A31CDF" w14:textId="13975AAD" w:rsidR="000D519B" w:rsidRDefault="000D519B"/>
    <w:p w14:paraId="307E5326" w14:textId="7948AA66" w:rsidR="000D519B" w:rsidRDefault="000D519B"/>
    <w:p w14:paraId="73BE03D6" w14:textId="5BA62173" w:rsidR="000D519B" w:rsidRDefault="000D519B"/>
    <w:p w14:paraId="0F5E2A99" w14:textId="2A94DFB0" w:rsidR="000D519B" w:rsidRDefault="000D519B"/>
    <w:p w14:paraId="2C562DF1" w14:textId="012D4993" w:rsidR="000D519B" w:rsidRDefault="000D519B"/>
    <w:p w14:paraId="416C49C5" w14:textId="77777777" w:rsidR="000D519B" w:rsidRDefault="000D519B"/>
    <w:tbl>
      <w:tblPr>
        <w:tblStyle w:val="TabelaSimples5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7572"/>
      </w:tblGrid>
      <w:tr w:rsidR="00F55537" w14:paraId="633976DF" w14:textId="77777777" w:rsidTr="00010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  <w:shd w:val="clear" w:color="auto" w:fill="A8D08D" w:themeFill="accent6" w:themeFillTint="99"/>
          </w:tcPr>
          <w:p w14:paraId="696AA7AF" w14:textId="35A56240" w:rsidR="00F55537" w:rsidRDefault="008F2B02" w:rsidP="008F2B02">
            <w:pPr>
              <w:jc w:val="center"/>
            </w:pPr>
            <w:r>
              <w:t>Requisito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3BAFD2DF" w14:textId="24B6FE47" w:rsidR="00F55537" w:rsidRDefault="00F55537" w:rsidP="00F55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537">
              <w:rPr>
                <w:b/>
                <w:bCs/>
              </w:rPr>
              <w:t>Atributos</w:t>
            </w:r>
          </w:p>
        </w:tc>
      </w:tr>
      <w:tr w:rsidR="00F55537" w14:paraId="143114FA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2E923C41" w14:textId="3738DF15" w:rsidR="00F55537" w:rsidRDefault="00F55537" w:rsidP="00F55537">
            <w:r>
              <w:t>RFS01: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3B1E4B07" w14:textId="77777777" w:rsidR="00F55537" w:rsidRDefault="00F55537" w:rsidP="00F5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537" w14:paraId="35D4EA1C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39FE6E99" w14:textId="1BD2EB8B" w:rsidR="00F55537" w:rsidRDefault="00F55537" w:rsidP="00F55537">
            <w:r>
              <w:t>RFS02: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70E5AAC3" w14:textId="77777777" w:rsidR="00F55537" w:rsidRDefault="00F55537" w:rsidP="00F5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537" w14:paraId="3A6F56E2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442603F8" w14:textId="05A2EED8" w:rsidR="00F55537" w:rsidRDefault="00F55537" w:rsidP="00F55537">
            <w:r>
              <w:t>RFS03: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01732C18" w14:textId="77777777" w:rsidR="00F55537" w:rsidRDefault="00F55537" w:rsidP="00F5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537" w14:paraId="4C1BE888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5C64DE7D" w14:textId="56B1828C" w:rsidR="00F55537" w:rsidRDefault="00F55537" w:rsidP="00F55537">
            <w:r>
              <w:t>RFS04: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24B8442B" w14:textId="77777777" w:rsidR="00F55537" w:rsidRDefault="00F55537" w:rsidP="00F5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537" w14:paraId="57578ADB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65B48B1C" w14:textId="72EA29E5" w:rsidR="00F55537" w:rsidRDefault="00F55537" w:rsidP="00F55537">
            <w:r>
              <w:t>RFS05: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5A49ABFA" w14:textId="77777777" w:rsidR="00F55537" w:rsidRDefault="00F55537" w:rsidP="00F5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537" w14:paraId="7B9F2B80" w14:textId="77777777" w:rsidTr="000103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A8D08D" w:themeFill="accent6" w:themeFillTint="99"/>
          </w:tcPr>
          <w:p w14:paraId="5476E91F" w14:textId="1C562BC2" w:rsidR="00F55537" w:rsidRDefault="00F55537" w:rsidP="00F55537">
            <w:r>
              <w:t>RFS06:</w:t>
            </w:r>
          </w:p>
        </w:tc>
        <w:tc>
          <w:tcPr>
            <w:tcW w:w="7572" w:type="dxa"/>
            <w:shd w:val="clear" w:color="auto" w:fill="FBE4D5" w:themeFill="accent2" w:themeFillTint="33"/>
          </w:tcPr>
          <w:p w14:paraId="70DA23E0" w14:textId="77777777" w:rsidR="00F55537" w:rsidRDefault="00F55537" w:rsidP="00F5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537" w14:paraId="61990194" w14:textId="77777777" w:rsidTr="0001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2454D9B1" w14:textId="77777777" w:rsidR="00F55537" w:rsidRDefault="00F55537" w:rsidP="00F55537"/>
        </w:tc>
        <w:tc>
          <w:tcPr>
            <w:tcW w:w="7572" w:type="dxa"/>
            <w:shd w:val="clear" w:color="auto" w:fill="FBE4D5" w:themeFill="accent2" w:themeFillTint="33"/>
          </w:tcPr>
          <w:p w14:paraId="66302F71" w14:textId="77777777" w:rsidR="00F55537" w:rsidRDefault="00F55537" w:rsidP="00F5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36DBAE" w14:textId="6DF6D9FE" w:rsidR="00F55537" w:rsidRDefault="00F55537"/>
    <w:sectPr w:rsidR="00F55537" w:rsidSect="00010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9E"/>
    <w:rsid w:val="00010316"/>
    <w:rsid w:val="00013E5A"/>
    <w:rsid w:val="00031BB5"/>
    <w:rsid w:val="000D41C3"/>
    <w:rsid w:val="000D519B"/>
    <w:rsid w:val="000D648C"/>
    <w:rsid w:val="0010654A"/>
    <w:rsid w:val="001D3B1C"/>
    <w:rsid w:val="00243A83"/>
    <w:rsid w:val="00276463"/>
    <w:rsid w:val="00354F3B"/>
    <w:rsid w:val="00393DD4"/>
    <w:rsid w:val="003D2484"/>
    <w:rsid w:val="003E0ED9"/>
    <w:rsid w:val="00463F6B"/>
    <w:rsid w:val="004B343C"/>
    <w:rsid w:val="004C2D2A"/>
    <w:rsid w:val="00631586"/>
    <w:rsid w:val="006D0000"/>
    <w:rsid w:val="006E2723"/>
    <w:rsid w:val="00846578"/>
    <w:rsid w:val="008E74F5"/>
    <w:rsid w:val="008F2B02"/>
    <w:rsid w:val="00AD7866"/>
    <w:rsid w:val="00B755C8"/>
    <w:rsid w:val="00B83792"/>
    <w:rsid w:val="00BE55CE"/>
    <w:rsid w:val="00C51057"/>
    <w:rsid w:val="00C634E1"/>
    <w:rsid w:val="00C73116"/>
    <w:rsid w:val="00CF2858"/>
    <w:rsid w:val="00D06381"/>
    <w:rsid w:val="00D433F2"/>
    <w:rsid w:val="00D6794C"/>
    <w:rsid w:val="00D758A4"/>
    <w:rsid w:val="00DF0C9E"/>
    <w:rsid w:val="00E07900"/>
    <w:rsid w:val="00F55537"/>
    <w:rsid w:val="00F72A39"/>
    <w:rsid w:val="00F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2696"/>
  <w15:chartTrackingRefBased/>
  <w15:docId w15:val="{74578488-AEA8-44D1-8F54-1EA99FC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63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463F6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F555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6C259-3998-4EA5-9CD1-DB7D0CFE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24</cp:revision>
  <dcterms:created xsi:type="dcterms:W3CDTF">2022-04-14T22:27:00Z</dcterms:created>
  <dcterms:modified xsi:type="dcterms:W3CDTF">2022-04-19T23:01:00Z</dcterms:modified>
</cp:coreProperties>
</file>